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ACC33" w14:textId="77777777" w:rsidR="00AD3064" w:rsidRPr="00AB3998" w:rsidRDefault="00644FF1" w:rsidP="00AD306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9 сессия Подкомитета NCSR – 21-</w:t>
      </w:r>
      <w:r w:rsidR="00AD3064" w:rsidRPr="00AD3064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30 июня 2022 г.</w:t>
      </w:r>
    </w:p>
    <w:p w14:paraId="7458B3FD" w14:textId="77777777" w:rsidR="00AD3064" w:rsidRPr="00AB3998" w:rsidRDefault="00AD3064" w:rsidP="00AD3064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9FDED98" w14:textId="77777777" w:rsidR="00AD3064" w:rsidRPr="00AB3998" w:rsidRDefault="00AD3064" w:rsidP="009E2B0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9 сессия Подкомитета ИМО по мореплаванию, связи, поиску и спасанию (NCSR 9) была проведена дистанционно с 21 по 30 июня 2022 г.</w:t>
      </w:r>
    </w:p>
    <w:p w14:paraId="6D909D48" w14:textId="77777777" w:rsidR="00AD3064" w:rsidRPr="00AB3998" w:rsidRDefault="00AD3064" w:rsidP="00AD306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FEED4C8" w14:textId="77777777" w:rsidR="00AD3064" w:rsidRPr="00AB3998" w:rsidRDefault="00AD3064" w:rsidP="00AD306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E2B0A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Установление путей движения судов</w:t>
      </w:r>
    </w:p>
    <w:p w14:paraId="6865DFC9" w14:textId="77777777" w:rsidR="00AD3064" w:rsidRPr="00AB3998" w:rsidRDefault="00AD3064" w:rsidP="009E2B0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Были одобрены следующие системы установления путей движения судов для рассмотрения на 106 сессии КБМ:</w:t>
      </w:r>
    </w:p>
    <w:p w14:paraId="274707C6" w14:textId="77777777" w:rsidR="00AD3064" w:rsidRPr="00AB3998" w:rsidRDefault="00AD3064" w:rsidP="009E2B0A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Меры по установлению путей движения судов в Черном море (Поправки)</w:t>
      </w:r>
    </w:p>
    <w:p w14:paraId="6B020407" w14:textId="77777777" w:rsidR="00AD3064" w:rsidRPr="00AB3998" w:rsidRDefault="00AD3064" w:rsidP="009E2B0A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Канал Санта-Барбара (Поправки)</w:t>
      </w:r>
    </w:p>
    <w:p w14:paraId="47617D39" w14:textId="77777777" w:rsidR="00AD3064" w:rsidRPr="00AB3998" w:rsidRDefault="00AD3064" w:rsidP="009E2B0A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Районы, которых следует избегать у побережья Калифорнии (Поправки)</w:t>
      </w:r>
    </w:p>
    <w:p w14:paraId="020DD724" w14:textId="1668CF2C" w:rsidR="00AD3064" w:rsidRPr="00AB3998" w:rsidRDefault="00AD3064" w:rsidP="009E2B0A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Отсутствие места постановки на якорь в южной части </w:t>
      </w:r>
      <w:proofErr w:type="spellStart"/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Пулли</w:t>
      </w:r>
      <w:r w:rsidR="00507971">
        <w:rPr>
          <w:rFonts w:ascii="Times New Roman" w:eastAsia="Times New Roman" w:hAnsi="Times New Roman" w:cs="Times New Roman"/>
          <w:sz w:val="26"/>
          <w:szCs w:val="26"/>
          <w:lang w:bidi="ru-RU"/>
        </w:rPr>
        <w:t>-Ридж</w:t>
      </w:r>
      <w:proofErr w:type="spellEnd"/>
      <w:r w:rsidR="0050797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у побережья Флориды (Новое)</w:t>
      </w:r>
    </w:p>
    <w:p w14:paraId="680334FA" w14:textId="3B6E235D" w:rsidR="00AD3064" w:rsidRPr="00AB3998" w:rsidRDefault="00AD3064" w:rsidP="009E2B0A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Схема разделения движения/TSS для контейнеровозов у берегов </w:t>
      </w:r>
      <w:proofErr w:type="spellStart"/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Влиланда</w:t>
      </w:r>
      <w:proofErr w:type="spellEnd"/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Терсхеллинга</w:t>
      </w:r>
      <w:proofErr w:type="spellEnd"/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</w:t>
      </w:r>
      <w:r w:rsidR="00980BB4">
        <w:rPr>
          <w:rFonts w:ascii="Times New Roman" w:eastAsia="Times New Roman" w:hAnsi="Times New Roman" w:cs="Times New Roman"/>
          <w:sz w:val="26"/>
          <w:szCs w:val="26"/>
          <w:lang w:bidi="ru-RU"/>
        </w:rPr>
        <w:t>Немецкой бухты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у берегов </w:t>
      </w:r>
      <w:proofErr w:type="spellStart"/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Фрисландии</w:t>
      </w:r>
      <w:proofErr w:type="spellEnd"/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западного подхода к </w:t>
      </w:r>
      <w:r w:rsidR="00980BB4">
        <w:rPr>
          <w:rFonts w:ascii="Times New Roman" w:eastAsia="Times New Roman" w:hAnsi="Times New Roman" w:cs="Times New Roman"/>
          <w:sz w:val="26"/>
          <w:szCs w:val="26"/>
          <w:lang w:bidi="ru-RU"/>
        </w:rPr>
        <w:t>Немецкой бухте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(Поправки)</w:t>
      </w:r>
    </w:p>
    <w:p w14:paraId="5E143DCD" w14:textId="0B4F77C9" w:rsidR="00AD3064" w:rsidRPr="00AB3998" w:rsidRDefault="00AD3064" w:rsidP="009E2B0A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Рекомендуемый</w:t>
      </w:r>
      <w:r w:rsidR="00286DC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маршрут у мыса </w:t>
      </w:r>
      <w:proofErr w:type="spellStart"/>
      <w:r w:rsidR="00286DCC">
        <w:rPr>
          <w:rFonts w:ascii="Times New Roman" w:eastAsia="Times New Roman" w:hAnsi="Times New Roman" w:cs="Times New Roman"/>
          <w:sz w:val="26"/>
          <w:szCs w:val="26"/>
          <w:lang w:bidi="ru-RU"/>
        </w:rPr>
        <w:t>Сио</w:t>
      </w:r>
      <w:proofErr w:type="spellEnd"/>
      <w:r w:rsidR="00286DCC">
        <w:rPr>
          <w:rFonts w:ascii="Times New Roman" w:eastAsia="Times New Roman" w:hAnsi="Times New Roman" w:cs="Times New Roman"/>
          <w:sz w:val="26"/>
          <w:szCs w:val="26"/>
          <w:lang w:bidi="ru-RU"/>
        </w:rPr>
        <w:t>-но-</w:t>
      </w:r>
      <w:proofErr w:type="spellStart"/>
      <w:r w:rsidR="00286DCC">
        <w:rPr>
          <w:rFonts w:ascii="Times New Roman" w:eastAsia="Times New Roman" w:hAnsi="Times New Roman" w:cs="Times New Roman"/>
          <w:sz w:val="26"/>
          <w:szCs w:val="26"/>
          <w:lang w:bidi="ru-RU"/>
        </w:rPr>
        <w:t>Мисаки</w:t>
      </w:r>
      <w:proofErr w:type="spellEnd"/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4993D04B" w14:textId="77777777" w:rsidR="009E2B0A" w:rsidRPr="00AB3998" w:rsidRDefault="009E2B0A" w:rsidP="00AD3064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6AA9986" w14:textId="77777777" w:rsidR="00AD3064" w:rsidRPr="00644FF1" w:rsidRDefault="00AD3064" w:rsidP="00AD3064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B57108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Обязательная система судовых сообщений</w:t>
      </w:r>
    </w:p>
    <w:p w14:paraId="19D08013" w14:textId="77777777" w:rsidR="00AD3064" w:rsidRPr="00AB3998" w:rsidRDefault="00AD3064" w:rsidP="00B5710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9 сессия Подкомитета NCSR напомнила, что резолюцией MSC.433(98) о пересмотренном Руководстве и критериях для систем судовых сообщений были введены автоматизированные системы сообщений, и отметила, что по-прежнему существует много систем судовых сообщений с ручным управлением (УКВ-голосовых), что создает дополнительную нагрузку на вахтенных помощников. Сессия Подкомитета NCSR предложила этим государствам представить Подкомитету NCSR обновленную информацию о текущем оперативном статусе этих систем сбора информации вручную, т.е. о том, будут ли они отменены или модернизированы в автоматическую систему.</w:t>
      </w:r>
    </w:p>
    <w:p w14:paraId="6ECE1CEF" w14:textId="77777777" w:rsidR="00B57108" w:rsidRPr="00AB3998" w:rsidRDefault="00B57108" w:rsidP="00B5710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438FA54" w14:textId="77777777" w:rsidR="00AD3064" w:rsidRPr="00AB3998" w:rsidRDefault="00AD3064" w:rsidP="00B5710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108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Полярная навигация</w:t>
      </w:r>
    </w:p>
    <w:p w14:paraId="48E84BF2" w14:textId="02B31B10" w:rsidR="00AD3064" w:rsidRPr="00AB3998" w:rsidRDefault="00AD3064" w:rsidP="00B5710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101 сессия КБМ поручила Подкомитету NCSR рассмотреть последствия и возможность применения Глав 9 (БЕЗОПАСНОСТЬ НАВИГАЦИИ) и 11 (ПЛАНИРОВАНИЕ РЕЙСА) Полярного кодекса к судам, </w:t>
      </w:r>
      <w:r w:rsidR="000C11B5">
        <w:rPr>
          <w:rFonts w:ascii="Times New Roman" w:eastAsia="Times New Roman" w:hAnsi="Times New Roman" w:cs="Times New Roman"/>
          <w:sz w:val="26"/>
          <w:szCs w:val="26"/>
          <w:lang w:bidi="ru-RU"/>
        </w:rPr>
        <w:t>не подпадающих под требования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Конвенции СОЛАС, и наилучшие способы повышения безопасности этих судов, включая возможную разработку поправок к Конвенции СОЛАС и/или Полярному кодексу.</w:t>
      </w:r>
    </w:p>
    <w:p w14:paraId="12B65E41" w14:textId="77777777" w:rsidR="00AD3064" w:rsidRPr="00AB3998" w:rsidRDefault="00AD3064" w:rsidP="002531C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9 сессия Подкомитета NCSR разработала проект поправок к Главе XV Конвенции СОЛАС, который потребует от следующих судов соответствия требованиям Главы 9-1 (Навигация) и 11-1 (Планирование рейса) Полярного кодекса при их эксплуатации в полярных водах за пределами территориальных вод государства флага:</w:t>
      </w:r>
    </w:p>
    <w:p w14:paraId="794AA732" w14:textId="77777777" w:rsidR="00AD3064" w:rsidRPr="00AB3998" w:rsidRDefault="00AD3064" w:rsidP="002531C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Рыболовные суда длиной 24 м и более;</w:t>
      </w:r>
    </w:p>
    <w:p w14:paraId="3FFD2339" w14:textId="2C21DB67" w:rsidR="00AD3064" w:rsidRPr="00AB3998" w:rsidRDefault="00AD3064" w:rsidP="002531C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Прогулочные яхты валовой вместимостью 300 и более</w:t>
      </w:r>
      <w:r w:rsidR="000F607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не занимающиеся коммерческими перевозками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; и</w:t>
      </w:r>
    </w:p>
    <w:p w14:paraId="6D3D177F" w14:textId="29EAC6CD" w:rsidR="00AD3064" w:rsidRPr="00AB3998" w:rsidRDefault="00AD3064" w:rsidP="002531C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Грузовые суда валовой вместимостью</w:t>
      </w:r>
      <w:r w:rsidR="0054283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от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300 </w:t>
      </w:r>
      <w:r w:rsidR="00542833">
        <w:rPr>
          <w:rFonts w:ascii="Times New Roman" w:eastAsia="Times New Roman" w:hAnsi="Times New Roman" w:cs="Times New Roman"/>
          <w:sz w:val="26"/>
          <w:szCs w:val="26"/>
          <w:lang w:bidi="ru-RU"/>
        </w:rPr>
        <w:t>до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500.</w:t>
      </w:r>
    </w:p>
    <w:p w14:paraId="5BBB6283" w14:textId="77777777" w:rsidR="002531CD" w:rsidRPr="00AB3998" w:rsidRDefault="00AD3064" w:rsidP="002531C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Эти поправки подлежат одобрению и последующему принятию Комитетом по безопасности на море (КБМ). Ожидаемое вступление в силу 1 января 2026 г. </w:t>
      </w:r>
    </w:p>
    <w:p w14:paraId="3EBF33B3" w14:textId="77777777" w:rsidR="00AD3064" w:rsidRPr="00AB3998" w:rsidRDefault="00AD3064" w:rsidP="002531C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Для существующих судов срок подготовки составляет один год.</w:t>
      </w:r>
    </w:p>
    <w:p w14:paraId="482F3A63" w14:textId="77777777" w:rsidR="002531CD" w:rsidRPr="00AB3998" w:rsidRDefault="002531CD" w:rsidP="002531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14:paraId="56DFB211" w14:textId="77777777" w:rsidR="00AD3064" w:rsidRPr="00AB3998" w:rsidRDefault="00AD3064" w:rsidP="00AB3998">
      <w:pPr>
        <w:pStyle w:val="a3"/>
        <w:widowControl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65783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Руководство по портам-убежищам </w:t>
      </w:r>
    </w:p>
    <w:p w14:paraId="5EBF28AA" w14:textId="77777777" w:rsidR="00AD3064" w:rsidRPr="00AB3998" w:rsidRDefault="00AD3064" w:rsidP="00AB3998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100 сессия КБМ поручила Подкомитету NCSR провести анализ Руководства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по местам убежища для судов, нуждающихся в помощи (резолюция A.949(23)), чтобы удостовериться, что оно остается актуальным и продолжает служить эффективным инструментом, предоставляющим ясные принципы действий в отношении судна, нуждающегося в помощи, ищущего место убежища, последовательным и согласованным образом на глобальном уровне.</w:t>
      </w:r>
    </w:p>
    <w:p w14:paraId="6687F093" w14:textId="77777777" w:rsidR="00886017" w:rsidRPr="00886017" w:rsidRDefault="00AD3064" w:rsidP="00AB3998">
      <w:pPr>
        <w:pStyle w:val="a3"/>
        <w:widowControl w:val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Основным изменени</w:t>
      </w:r>
      <w:r w:rsidR="00E1407B">
        <w:rPr>
          <w:rFonts w:ascii="Times New Roman" w:eastAsia="Times New Roman" w:hAnsi="Times New Roman" w:cs="Times New Roman"/>
          <w:sz w:val="26"/>
          <w:szCs w:val="26"/>
          <w:lang w:bidi="ru-RU"/>
        </w:rPr>
        <w:t>е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м является признание участия нескольких государств в таком инциденте. </w:t>
      </w:r>
    </w:p>
    <w:p w14:paraId="08252A0C" w14:textId="77777777" w:rsidR="00AD3064" w:rsidRPr="00AB3998" w:rsidRDefault="00AD3064" w:rsidP="00886017">
      <w:pPr>
        <w:pStyle w:val="a3"/>
        <w:widowControl w:val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Работа была основана на опыте, накопленном государствами, но ст</w:t>
      </w:r>
      <w:r w:rsidR="00886017">
        <w:rPr>
          <w:rFonts w:ascii="Times New Roman" w:eastAsia="Times New Roman" w:hAnsi="Times New Roman" w:cs="Times New Roman"/>
          <w:sz w:val="26"/>
          <w:szCs w:val="26"/>
          <w:lang w:bidi="ru-RU"/>
        </w:rPr>
        <w:t>олкнулась с проблемами, так как</w:t>
      </w:r>
      <w:r w:rsidR="00886017" w:rsidRPr="0088601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8 сессия Подкомитета NCSR настаивала на суверенном праве государств в оценке риска и принятии судна, нуждающегося в месте убежища.</w:t>
      </w:r>
    </w:p>
    <w:p w14:paraId="14CABE64" w14:textId="77777777" w:rsidR="00AD3064" w:rsidRPr="00AB3998" w:rsidRDefault="00AD3064" w:rsidP="00E6578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В окончательном проекте руководства четко разграничены роли судна и береговых властей в оценке риска.</w:t>
      </w:r>
    </w:p>
    <w:p w14:paraId="40F6C65D" w14:textId="77777777" w:rsidR="00AD3064" w:rsidRPr="00AB3998" w:rsidRDefault="00AD3064" w:rsidP="006228D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Руководство будет принято 33 сессией Ассамблеи ИМО, проведение которой запланировано на декабрь 2023 г., после его рассмотрения соответствующими комитетами.</w:t>
      </w:r>
    </w:p>
    <w:p w14:paraId="5624B4ED" w14:textId="77777777" w:rsidR="006228D8" w:rsidRPr="00AB3998" w:rsidRDefault="006228D8" w:rsidP="006228D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93DCB74" w14:textId="77777777" w:rsidR="00AD3064" w:rsidRPr="00AB3998" w:rsidRDefault="00AD3064" w:rsidP="00B5710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28D8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Запрет использования тяжелого топлива в Арктике</w:t>
      </w:r>
      <w:r w:rsidR="00644FF1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– </w:t>
      </w:r>
      <w:r w:rsidRPr="006228D8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руководство по навигации, планированию рейса и связи </w:t>
      </w:r>
    </w:p>
    <w:p w14:paraId="32B2F570" w14:textId="77777777" w:rsidR="00AD3064" w:rsidRPr="00AB3998" w:rsidRDefault="00AD3064" w:rsidP="006228D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В соответствии с требованием Подкомитета по предотвращению загрязнения и реагированию (PPR)</w:t>
      </w:r>
      <w:r w:rsidR="00E1407B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Подкомитет NCSR рассмотрел соответствующую часть руководства, целью которой является снижение рисков при использовании и перевозке тяжелого топлива в качестве топлива (не груза) в арктических водах.</w:t>
      </w:r>
    </w:p>
    <w:p w14:paraId="167E8A6E" w14:textId="77777777" w:rsidR="00AD3064" w:rsidRPr="00AB3998" w:rsidRDefault="00AD3064" w:rsidP="00247B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9 сессия Подкомитета NCSR обратилась к подкомитету PPR с просьбой рассмотреть возможность ограничения сферы применения проекта руководства конкретными указаниями, применимыми только к судам, использующим или перевозящим для использования в качестве топлива тяжелое топливо (HFO) в арктических водах, на которые в настоящее время не распространяется действие Полярного кодекса или других документов ИМО.</w:t>
      </w:r>
    </w:p>
    <w:p w14:paraId="0F914F0B" w14:textId="77777777" w:rsidR="00247BC1" w:rsidRPr="00AB3998" w:rsidRDefault="00247BC1" w:rsidP="00247BC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4920B7F" w14:textId="77777777" w:rsidR="00AD3064" w:rsidRPr="00AB3998" w:rsidRDefault="00DA4913" w:rsidP="00B5710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И</w:t>
      </w:r>
      <w:r w:rsidRPr="00DA4913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ндивидуальны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е</w:t>
      </w:r>
      <w:r w:rsidRPr="00DA4913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аварийны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е</w:t>
      </w:r>
      <w:r w:rsidRPr="00DA4913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радиоустройств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а</w:t>
      </w:r>
      <w:r w:rsidR="00AD3064" w:rsidRPr="00C76CFC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(EPRD)</w:t>
      </w:r>
    </w:p>
    <w:p w14:paraId="01CFF150" w14:textId="77777777" w:rsidR="00AD3064" w:rsidRPr="00AB3998" w:rsidRDefault="00AD3064" w:rsidP="00247B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Было предложено опубликовать руководство с целью повышения осведомленности экипажа о характеристиках EPRD.</w:t>
      </w:r>
    </w:p>
    <w:p w14:paraId="21694C4D" w14:textId="2ED982C9" w:rsidR="00AD3064" w:rsidRPr="00AB3998" w:rsidRDefault="00AD3064" w:rsidP="00247B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Также предлагается, чтобы эти соображения стали частью системы управления безопасностью судна в соответствии с Международным кодексом</w:t>
      </w:r>
      <w:r w:rsidR="00D12C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управлени</w:t>
      </w:r>
      <w:r w:rsidR="00D12CC2">
        <w:rPr>
          <w:rFonts w:ascii="Times New Roman" w:eastAsia="Times New Roman" w:hAnsi="Times New Roman" w:cs="Times New Roman"/>
          <w:sz w:val="26"/>
          <w:szCs w:val="26"/>
          <w:lang w:bidi="ru-RU"/>
        </w:rPr>
        <w:t>ю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безопасностью (ISM) для судов в случае эвакуации большого количества пострадавших.</w:t>
      </w:r>
    </w:p>
    <w:p w14:paraId="5FA0EF54" w14:textId="77777777" w:rsidR="00AD3064" w:rsidRPr="00AB3998" w:rsidRDefault="00AD3064" w:rsidP="00247B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Рассмотрев это предложение, 9 сессия Подкомитета NCSR подготовила проект Циркуляра </w:t>
      </w:r>
      <w:r w:rsidR="00886017">
        <w:rPr>
          <w:rFonts w:ascii="Times New Roman" w:eastAsia="Times New Roman" w:hAnsi="Times New Roman" w:cs="Times New Roman"/>
          <w:sz w:val="26"/>
          <w:szCs w:val="26"/>
          <w:lang w:bidi="ru-RU"/>
        </w:rPr>
        <w:t>КБМ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отношении руководства по обучению и эксп</w:t>
      </w:r>
      <w:r w:rsidR="005C619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луатации </w:t>
      </w:r>
      <w:r w:rsidR="00DA4913" w:rsidRPr="00DA4913">
        <w:rPr>
          <w:rFonts w:ascii="Times New Roman" w:eastAsia="Times New Roman" w:hAnsi="Times New Roman" w:cs="Times New Roman"/>
          <w:sz w:val="26"/>
          <w:szCs w:val="26"/>
          <w:lang w:bidi="ru-RU"/>
        </w:rPr>
        <w:t>индивидуальных аварийных радиоустройств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случаях эвакуации большого количества пострадавших для одобрения на 106 сессии КБМ.</w:t>
      </w:r>
    </w:p>
    <w:p w14:paraId="3C0A53B1" w14:textId="77777777" w:rsidR="00247BC1" w:rsidRPr="00AB3998" w:rsidRDefault="00247BC1" w:rsidP="00247BC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3396F89" w14:textId="697B2A77" w:rsidR="00AD3064" w:rsidRPr="00AB3998" w:rsidRDefault="00AD3064" w:rsidP="00B5710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47BC1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Руководство по </w:t>
      </w:r>
      <w:r w:rsidR="00FA6763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хорошей</w:t>
      </w:r>
      <w:r w:rsidR="00FA6763" w:rsidRPr="00247BC1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</w:t>
      </w:r>
      <w:r w:rsidRPr="00247BC1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практике и эксплуатационный стандарт ЭКНИС </w:t>
      </w:r>
    </w:p>
    <w:p w14:paraId="7D78CA7C" w14:textId="6F42032F" w:rsidR="00AD3064" w:rsidRPr="00AB3998" w:rsidRDefault="00AD3064" w:rsidP="00247B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действующем Руководстве по </w:t>
      </w:r>
      <w:r w:rsidR="00FA6763">
        <w:rPr>
          <w:rFonts w:ascii="Times New Roman" w:eastAsia="Times New Roman" w:hAnsi="Times New Roman" w:cs="Times New Roman"/>
          <w:sz w:val="26"/>
          <w:szCs w:val="26"/>
          <w:lang w:bidi="ru-RU"/>
        </w:rPr>
        <w:t>хорошей</w:t>
      </w:r>
      <w:r w:rsidR="00FA6763"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практике ЭКНИС (MSC.1/Circ.1503/Rev.1) не уточняются вопросы, касающиеся оборудования ЭКНИС и связанных с ним усовершенствований при выдаче свидетельства о</w:t>
      </w:r>
      <w:r w:rsidR="00B673DF">
        <w:rPr>
          <w:rFonts w:ascii="Times New Roman" w:eastAsia="Times New Roman" w:hAnsi="Times New Roman" w:cs="Times New Roman"/>
          <w:sz w:val="26"/>
          <w:szCs w:val="26"/>
          <w:lang w:bidi="ru-RU"/>
        </w:rPr>
        <w:t>б одобрении типа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(С</w:t>
      </w:r>
      <w:r w:rsidR="008661DA">
        <w:rPr>
          <w:rFonts w:ascii="Times New Roman" w:eastAsia="Times New Roman" w:hAnsi="Times New Roman" w:cs="Times New Roman"/>
          <w:sz w:val="26"/>
          <w:szCs w:val="26"/>
          <w:lang w:bidi="ru-RU"/>
        </w:rPr>
        <w:t>О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ТО), что приводит к различным толкованиям при подтверждении модификации ЭКНИС.</w:t>
      </w:r>
    </w:p>
    <w:p w14:paraId="1DFCF0A8" w14:textId="52811EFB" w:rsidR="00AD3064" w:rsidRPr="00AB3998" w:rsidRDefault="00AD3064" w:rsidP="00247B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8 сессия Подкомитета NCSR подготовила пересмотр руководства, в котором четко указано, как рассматривать модификации и обращаться в органы по </w:t>
      </w:r>
      <w:r w:rsidR="00C268D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одобрению типа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для получения одобрения по модификациям.</w:t>
      </w:r>
    </w:p>
    <w:p w14:paraId="0BA92F62" w14:textId="77777777" w:rsidR="00AD3064" w:rsidRPr="00AB3998" w:rsidRDefault="00AD3064" w:rsidP="00247B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Пересмотренная версия также предписывает производителям предоставлять идентифицированным пользователям информацию о соответствующем риске возникновения неисправностей и мерах по его минимизации.</w:t>
      </w:r>
    </w:p>
    <w:p w14:paraId="748B679D" w14:textId="77777777" w:rsidR="00AD3064" w:rsidRPr="00AB3998" w:rsidRDefault="00AD3064" w:rsidP="00247B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Предполагается, что пересмотренное руководство будет одобрено на 106</w:t>
      </w:r>
      <w:r w:rsidR="00AB3998">
        <w:rPr>
          <w:rFonts w:ascii="Times New Roman" w:eastAsia="Times New Roman" w:hAnsi="Times New Roman" w:cs="Times New Roman"/>
          <w:sz w:val="26"/>
          <w:szCs w:val="26"/>
          <w:lang w:bidi="ru-RU"/>
        </w:rPr>
        <w:t> 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сессии КБМ, запланированной на ноябрь 2022 г.</w:t>
      </w:r>
    </w:p>
    <w:p w14:paraId="2312E7E6" w14:textId="77777777" w:rsidR="00AD3064" w:rsidRPr="00AB3998" w:rsidRDefault="00AD3064" w:rsidP="00247B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Основными вопросами для обсуждения стали:</w:t>
      </w:r>
    </w:p>
    <w:p w14:paraId="275731C1" w14:textId="77777777" w:rsidR="00AD3064" w:rsidRPr="00AB3998" w:rsidRDefault="00AD3064" w:rsidP="00247BC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Обновление эксплуатационных стандартов в соответствии с последними стандартами Международной гидрографической организации/IHO;</w:t>
      </w:r>
    </w:p>
    <w:p w14:paraId="571C92BA" w14:textId="77777777" w:rsidR="00AD3064" w:rsidRPr="00AB3998" w:rsidRDefault="00AD3064" w:rsidP="00247BC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Анализ объема задачи по передаче данных плана рейса (задача со 105 сессии КБМ); </w:t>
      </w:r>
    </w:p>
    <w:p w14:paraId="7E35CCB2" w14:textId="77777777" w:rsidR="00AD3064" w:rsidRPr="00AB3998" w:rsidRDefault="00AD3064" w:rsidP="00247BC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Подключение сигнала АИС.</w:t>
      </w:r>
    </w:p>
    <w:p w14:paraId="70FAD4C7" w14:textId="77777777" w:rsidR="00AD3064" w:rsidRPr="00AB3998" w:rsidRDefault="00AD3064" w:rsidP="00247BC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В связи с этим 9 сессия Подкомитета NCSR приняла решение о введении электронных навигационных карт нового поколения (S-101 ENC) только со следующим графиком внедрения:</w:t>
      </w:r>
    </w:p>
    <w:p w14:paraId="61C1C9E8" w14:textId="77777777" w:rsidR="00AD3064" w:rsidRPr="00AB3998" w:rsidRDefault="00AD3064" w:rsidP="00247BC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- 1 января 2026 г.</w:t>
      </w:r>
      <w:r w:rsidR="00644F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добровольное применение нового стандарта;</w:t>
      </w:r>
    </w:p>
    <w:p w14:paraId="626BAD9C" w14:textId="77777777" w:rsidR="00AD3064" w:rsidRPr="00AB3998" w:rsidRDefault="00AD3064" w:rsidP="00247BC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- 1 января 2029 г.</w:t>
      </w:r>
      <w:r w:rsidR="00644F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полный переход на новый стандарт.</w:t>
      </w:r>
    </w:p>
    <w:p w14:paraId="57F01BD4" w14:textId="6CE747E1" w:rsidR="00AD3064" w:rsidRPr="00AB3998" w:rsidRDefault="00AD3064" w:rsidP="00D3347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Этот переход представляет собой стандарты типового одобрения для новой установки. Международная гидрографическая организация/IHO будет осуществлять непрерывную поддержку S-57 ENC.</w:t>
      </w:r>
    </w:p>
    <w:p w14:paraId="31686BE8" w14:textId="77777777" w:rsidR="00AD3064" w:rsidRPr="00AB3998" w:rsidRDefault="00AD3064" w:rsidP="00D3347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В отношении передачи плана рейса, 9 сессия Подкомитета NCSR согласовала новую работу по пересмотру эксплуатационного стандарта ЭКНИС.</w:t>
      </w:r>
    </w:p>
    <w:p w14:paraId="0E007F99" w14:textId="75688E4C" w:rsidR="00AD3064" w:rsidRPr="00AB3998" w:rsidRDefault="00AD3064" w:rsidP="00B571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отношении подключения сигнала АИС, 9 сессия Подкомитета NCSR высказала мнение о необходимости новой </w:t>
      </w:r>
      <w:r w:rsidR="00E50F4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рабочей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программы.</w:t>
      </w:r>
    </w:p>
    <w:p w14:paraId="442BBBAA" w14:textId="77777777" w:rsidR="00D3347A" w:rsidRPr="00AB3998" w:rsidRDefault="00D3347A" w:rsidP="00B571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CCB539B" w14:textId="7FBD85DC" w:rsidR="00AD3064" w:rsidRPr="00AB3998" w:rsidRDefault="00AD3064" w:rsidP="00B5710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347A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Электронный инклинометр</w:t>
      </w:r>
    </w:p>
    <w:p w14:paraId="7F533BE5" w14:textId="4727FFF5" w:rsidR="00AD3064" w:rsidRPr="00AB3998" w:rsidRDefault="00AD3064" w:rsidP="00D334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101 сессия КБМ поручила Подкомитету NCSR рассмотреть вопрос об обязательном наличии электронного инклинометра и подключении его к РДР для новых </w:t>
      </w:r>
      <w:r w:rsidR="00A80D4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навалочных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судов и контейнеровозов.</w:t>
      </w:r>
    </w:p>
    <w:p w14:paraId="372DB12F" w14:textId="77777777" w:rsidR="00AD3064" w:rsidRPr="00AB3998" w:rsidRDefault="00AD3064" w:rsidP="003105E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105 сессия КБМ </w:t>
      </w:r>
      <w:r w:rsidR="0088601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поручила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Подкомитету NCSR рассмотреть вопрос об увеличении валовой вместимости всех судов до 3 000 и более.</w:t>
      </w:r>
    </w:p>
    <w:p w14:paraId="6EF32E9D" w14:textId="7C670C17" w:rsidR="00AD3064" w:rsidRPr="00AB3998" w:rsidRDefault="00AD3064" w:rsidP="003105E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9 сессия Подкомитета NCSR приняла решение не увеличивать область распространения, но сохранить ее для новых контейнеровозов и </w:t>
      </w:r>
      <w:r w:rsidR="007A143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навалочных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судов. Область применения не включает суда, периодически перевозящие контейнеры/навалочные грузы.</w:t>
      </w:r>
    </w:p>
    <w:p w14:paraId="02503560" w14:textId="77777777" w:rsidR="00AD3064" w:rsidRPr="00AB3998" w:rsidRDefault="00AD3064" w:rsidP="003105E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Предложенная поправка будет одобрена на 106 сессии КБМ для принятия на 107 сессии КБМ. Ожидаемое вступление в силу 1 января 2026 г.</w:t>
      </w:r>
    </w:p>
    <w:p w14:paraId="5A1C4C8F" w14:textId="77777777" w:rsidR="003105E5" w:rsidRPr="00AB3998" w:rsidRDefault="003105E5" w:rsidP="003105E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AB1FBFF" w14:textId="1847B72F" w:rsidR="00AD3064" w:rsidRPr="00AB3998" w:rsidRDefault="00AD3064" w:rsidP="00B5710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05E5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Управление оповещениями на мостике</w:t>
      </w:r>
      <w:r w:rsidR="00644FF1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– </w:t>
      </w:r>
      <w:r w:rsidRPr="003105E5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определение оповещени</w:t>
      </w:r>
      <w:r w:rsidR="00886017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й</w:t>
      </w:r>
      <w:r w:rsidRPr="003105E5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</w:t>
      </w:r>
      <w:r w:rsidR="007A143A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к</w:t>
      </w:r>
      <w:r w:rsidRPr="003105E5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атегории А</w:t>
      </w:r>
    </w:p>
    <w:p w14:paraId="691D1B48" w14:textId="77777777" w:rsidR="00AD3064" w:rsidRPr="00AB3998" w:rsidRDefault="00AD3064" w:rsidP="003105E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Государства-участники признали несоответствия между </w:t>
      </w:r>
      <w:r w:rsidR="00886017">
        <w:rPr>
          <w:rFonts w:ascii="Times New Roman" w:eastAsia="Times New Roman" w:hAnsi="Times New Roman" w:cs="Times New Roman"/>
          <w:sz w:val="26"/>
          <w:szCs w:val="26"/>
          <w:lang w:bidi="ru-RU"/>
        </w:rPr>
        <w:t>оповещениями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категории А, приведенными в MSC.252(83) о пересмотренных эксплуатационных стандартах для интегрированных навигационных систем (ИНС) и MSC.302(87) об эксплуатационных стандартах для управления предупреждениями на мостике. Последняя не включает слово «графический».</w:t>
      </w:r>
    </w:p>
    <w:p w14:paraId="1CAC9B76" w14:textId="77777777" w:rsidR="00AD3064" w:rsidRPr="00AB3998" w:rsidRDefault="00AD3064" w:rsidP="003105E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9 сессия Подкомитета NCSR решила, что это не вопрос интерпретации, но необходимо внести соответствующие поправки в новую редакцию резолюции.</w:t>
      </w:r>
      <w:r w:rsidR="00886017">
        <w:rPr>
          <w:rFonts w:ascii="Times New Roman" w:eastAsia="Times New Roman" w:hAnsi="Times New Roman" w:cs="Times New Roman"/>
          <w:sz w:val="26"/>
          <w:szCs w:val="26"/>
          <w:lang w:bidi="ru-RU"/>
        </w:rPr>
        <w:br/>
      </w:r>
      <w:r w:rsidR="00886017">
        <w:rPr>
          <w:rFonts w:ascii="Times New Roman" w:eastAsia="Times New Roman" w:hAnsi="Times New Roman" w:cs="Times New Roman"/>
          <w:sz w:val="26"/>
          <w:szCs w:val="26"/>
          <w:lang w:bidi="ru-RU"/>
        </w:rPr>
        <w:br/>
      </w:r>
    </w:p>
    <w:p w14:paraId="24D4AC79" w14:textId="77777777" w:rsidR="003105E5" w:rsidRPr="00AB3998" w:rsidRDefault="003105E5" w:rsidP="003105E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E9770D" w14:textId="124B3E0C" w:rsidR="00AD3064" w:rsidRPr="00AB3998" w:rsidRDefault="00286DCC" w:rsidP="00B5710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Оптоволоконный</w:t>
      </w:r>
      <w:r w:rsidR="00AD3064" w:rsidRPr="003105E5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гирокомпас</w:t>
      </w:r>
    </w:p>
    <w:p w14:paraId="5088E013" w14:textId="6B982022" w:rsidR="00AD3064" w:rsidRPr="00AB3998" w:rsidRDefault="00AD3064" w:rsidP="003105E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Государство-участник предложило разработать эксплуатационные стандарты для </w:t>
      </w:r>
      <w:r w:rsidR="00DA5D82">
        <w:rPr>
          <w:rFonts w:ascii="Times New Roman" w:eastAsia="Times New Roman" w:hAnsi="Times New Roman" w:cs="Times New Roman"/>
          <w:sz w:val="26"/>
          <w:szCs w:val="26"/>
          <w:lang w:bidi="ru-RU"/>
        </w:rPr>
        <w:t>оптоволоконного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гирокомпаса.</w:t>
      </w:r>
    </w:p>
    <w:p w14:paraId="2E091524" w14:textId="47B54F98" w:rsidR="00AD3064" w:rsidRPr="00AB3998" w:rsidRDefault="00AD3064" w:rsidP="003105E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 xml:space="preserve">9 сессия Подкомитета NCSR приняла информацию к сведению и призвала представить новую </w:t>
      </w:r>
      <w:r w:rsidR="00DA5D8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рабочую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программу. Некоторые государства-участники отметили, что действующий эксплуатационный стандарт уже охватывает различные типы гирокомпасов, поэтому </w:t>
      </w:r>
      <w:r w:rsidR="00DA5D82">
        <w:rPr>
          <w:rFonts w:ascii="Times New Roman" w:eastAsia="Times New Roman" w:hAnsi="Times New Roman" w:cs="Times New Roman"/>
          <w:sz w:val="26"/>
          <w:szCs w:val="26"/>
          <w:lang w:bidi="ru-RU"/>
        </w:rPr>
        <w:t>оптоволоконный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гирокомпас должен соответствовать существующему эксплуатационному стандарту.</w:t>
      </w:r>
    </w:p>
    <w:p w14:paraId="2D7CD08F" w14:textId="77777777" w:rsidR="003105E5" w:rsidRPr="00AB3998" w:rsidRDefault="003105E5" w:rsidP="003105E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859C68E" w14:textId="77777777" w:rsidR="00AD3064" w:rsidRPr="00275B60" w:rsidRDefault="00AD3064" w:rsidP="00B5710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75B6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Е-навигация</w:t>
      </w:r>
    </w:p>
    <w:p w14:paraId="17230FCD" w14:textId="77777777" w:rsidR="00AD3064" w:rsidRPr="00AB3998" w:rsidRDefault="00AD3064" w:rsidP="003105E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Е-навигация</w:t>
      </w:r>
      <w:r w:rsidR="00644F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это не электронная система навигации, а скорее усовершенствованный обмен электронными данными между судном и берегом.</w:t>
      </w:r>
    </w:p>
    <w:p w14:paraId="3721F9A0" w14:textId="11BB5FD3" w:rsidR="00AD3064" w:rsidRPr="00AB3998" w:rsidRDefault="00AD3064" w:rsidP="003105E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8 сессия Подкомитета NCSR приняла к сведению следующие </w:t>
      </w:r>
      <w:r w:rsidR="000634E1">
        <w:rPr>
          <w:rFonts w:ascii="Times New Roman" w:eastAsia="Times New Roman" w:hAnsi="Times New Roman" w:cs="Times New Roman"/>
          <w:sz w:val="26"/>
          <w:szCs w:val="26"/>
          <w:lang w:bidi="ru-RU"/>
        </w:rPr>
        <w:t>представления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:</w:t>
      </w:r>
    </w:p>
    <w:p w14:paraId="2D7233E9" w14:textId="0AABC7BB" w:rsidR="00AD3064" w:rsidRPr="00AB3998" w:rsidRDefault="00AD3064" w:rsidP="00355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Информацию о событиях, касающихся морских услуг в </w:t>
      </w:r>
      <w:r w:rsidR="0070184E">
        <w:rPr>
          <w:rFonts w:ascii="Times New Roman" w:eastAsia="Times New Roman" w:hAnsi="Times New Roman" w:cs="Times New Roman"/>
          <w:sz w:val="26"/>
          <w:szCs w:val="26"/>
          <w:lang w:bidi="ru-RU"/>
        </w:rPr>
        <w:t>рамках</w:t>
      </w:r>
      <w:r w:rsidR="000B19B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132F9E">
        <w:rPr>
          <w:rFonts w:ascii="Times New Roman" w:eastAsia="Times New Roman" w:hAnsi="Times New Roman" w:cs="Times New Roman"/>
          <w:sz w:val="26"/>
          <w:szCs w:val="26"/>
          <w:lang w:bidi="ru-RU"/>
        </w:rPr>
        <w:t>Сборника рекомендаций</w:t>
      </w:r>
      <w:r w:rsidR="00132F9E"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ИМО по упрощению </w:t>
      </w:r>
      <w:r w:rsidR="00132F9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формальностей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 </w:t>
      </w:r>
      <w:proofErr w:type="gramStart"/>
      <w:r w:rsidR="00132F9E">
        <w:rPr>
          <w:rFonts w:ascii="Times New Roman" w:eastAsia="Times New Roman" w:hAnsi="Times New Roman" w:cs="Times New Roman"/>
          <w:sz w:val="26"/>
          <w:szCs w:val="26"/>
          <w:lang w:bidi="ru-RU"/>
        </w:rPr>
        <w:t>электронных деловых операций</w:t>
      </w:r>
      <w:proofErr w:type="gramEnd"/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концепции </w:t>
      </w:r>
      <w:r w:rsidR="00644FF1">
        <w:rPr>
          <w:rFonts w:ascii="Times New Roman" w:eastAsia="Times New Roman" w:hAnsi="Times New Roman" w:cs="Times New Roman"/>
          <w:sz w:val="26"/>
          <w:szCs w:val="26"/>
          <w:lang w:bidi="ru-RU"/>
        </w:rPr>
        <w:t>«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точно в срок</w:t>
      </w:r>
      <w:r w:rsidR="00644FF1">
        <w:rPr>
          <w:rFonts w:ascii="Times New Roman" w:eastAsia="Times New Roman" w:hAnsi="Times New Roman" w:cs="Times New Roman"/>
          <w:sz w:val="26"/>
          <w:szCs w:val="26"/>
          <w:lang w:bidi="ru-RU"/>
        </w:rPr>
        <w:t>»</w:t>
      </w:r>
      <w:r w:rsidR="00132F9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(JIT)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;</w:t>
      </w:r>
    </w:p>
    <w:p w14:paraId="113E41BF" w14:textId="77777777" w:rsidR="00AD3064" w:rsidRPr="00AB3998" w:rsidRDefault="00AD3064" w:rsidP="00355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Информацию о новом международном стандарте для координации своевременного прибытия судов в порты.</w:t>
      </w:r>
    </w:p>
    <w:p w14:paraId="1C6CF689" w14:textId="77777777" w:rsidR="002B5492" w:rsidRPr="00AB3998" w:rsidRDefault="002B5492" w:rsidP="00B571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B3A9773" w14:textId="77777777" w:rsidR="00AD3064" w:rsidRPr="00AB3998" w:rsidRDefault="00AD3064" w:rsidP="00B5710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5492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ГМССБ</w:t>
      </w:r>
    </w:p>
    <w:p w14:paraId="31D0DAAA" w14:textId="77777777" w:rsidR="00AD3064" w:rsidRPr="00AB3998" w:rsidRDefault="00AD3064" w:rsidP="002B54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КБМ завершила работу над поправками к Конвенции СОЛАС и всп</w:t>
      </w:r>
      <w:r w:rsidR="00275B60">
        <w:rPr>
          <w:rFonts w:ascii="Times New Roman" w:eastAsia="Times New Roman" w:hAnsi="Times New Roman" w:cs="Times New Roman"/>
          <w:sz w:val="26"/>
          <w:szCs w:val="26"/>
          <w:lang w:bidi="ru-RU"/>
        </w:rPr>
        <w:t>омогательным документам. Однако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работа еще не завершена. 9 сессия Подкомитета NCSR одобрила следующие документы для утверждения на 106 сессии КБМ:</w:t>
      </w:r>
    </w:p>
    <w:p w14:paraId="346174F7" w14:textId="77777777" w:rsidR="00AD3064" w:rsidRPr="00AB3998" w:rsidRDefault="00AD3064" w:rsidP="002B54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COMSAR/Circ.32/Rev.1 о гармонизации требований ГМССБ к радиостанциям на судах СОЛАС (таблица, поясняющая функции, требуемые ГМССБ для каждого морского района) и отменила COMSAR/Circ.16, COMSAR/Circ.17, COM/Circ.110, COM/Circ.110/Corr.1 и COM/Circ.117 с даты вступления в силу резолюции MSC.496(105) о поправках к Международной конвенции по охране человеческой жизни на море 1974 г. (т.е. с 1 января 2024 г.);</w:t>
      </w:r>
    </w:p>
    <w:p w14:paraId="19D0ECF8" w14:textId="77777777" w:rsidR="00AD3064" w:rsidRPr="00AB3998" w:rsidRDefault="00AD3064" w:rsidP="002B54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Проект изменений COMSAR/Circ.25 и COMSAR/Circ.45, содержащих последующие изменения, связанные с исключением возможности передачи сообщений о бедствии по СЧ/ВЧ УБПЧ из главы IV СОЛАС, а также другие необходимые редакционные изменения.</w:t>
      </w:r>
    </w:p>
    <w:p w14:paraId="7F1F9346" w14:textId="77777777" w:rsidR="00AD3064" w:rsidRPr="00AB3998" w:rsidRDefault="00AD3064" w:rsidP="002B54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9 сессия Подкомитета NCSR разработала следующие документы для их одобрения на 106 сессии КБМ:</w:t>
      </w:r>
    </w:p>
    <w:p w14:paraId="7961D292" w14:textId="77777777" w:rsidR="00AD3064" w:rsidRPr="00AB3998" w:rsidRDefault="00AD3064" w:rsidP="002B54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Проект редакции MSC/Circ.892 по Оповещению поисково-спасательных служб.</w:t>
      </w:r>
    </w:p>
    <w:p w14:paraId="38D82BD7" w14:textId="77777777" w:rsidR="00AD3064" w:rsidRPr="00AB3998" w:rsidRDefault="00AD3064" w:rsidP="002B54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Проект циркуляра КБМ по руководству по эксплуатации ГМССБ для судов в ситуациях бедствия, заменяющий COM/Circ.108.</w:t>
      </w:r>
    </w:p>
    <w:p w14:paraId="5816BA3C" w14:textId="77777777" w:rsidR="002B5492" w:rsidRPr="00AB3998" w:rsidRDefault="002B5492" w:rsidP="00B571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AF3758C" w14:textId="77777777" w:rsidR="00AD3064" w:rsidRPr="00AB3998" w:rsidRDefault="00AD3064" w:rsidP="00B5710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5492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Руководство по Информации по безопасности мореплавания (MSI)</w:t>
      </w:r>
    </w:p>
    <w:p w14:paraId="68F16F52" w14:textId="7B1A0CDF" w:rsidR="00AD3064" w:rsidRPr="00AB3998" w:rsidRDefault="00AD3064" w:rsidP="002B54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После рассмотрения отчета IMSO об аудите Рабочей группой по связи, 9 сессия Подкомитета NCSR приняла решение рекомендовать 106 сессии КБМ признать систему </w:t>
      </w:r>
      <w:r w:rsidR="000029A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службы сообщений </w:t>
      </w:r>
      <w:proofErr w:type="spellStart"/>
      <w:r w:rsidR="000029A6">
        <w:rPr>
          <w:rFonts w:ascii="Times New Roman" w:eastAsia="Times New Roman" w:hAnsi="Times New Roman" w:cs="Times New Roman"/>
          <w:sz w:val="26"/>
          <w:szCs w:val="26"/>
          <w:lang w:bidi="ru-RU"/>
        </w:rPr>
        <w:t>BeiDou</w:t>
      </w:r>
      <w:proofErr w:type="spellEnd"/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(BDMSS) при условии дальнейшей проверки на месте дистанционно продемонстрированных функциональных возможностей.</w:t>
      </w:r>
    </w:p>
    <w:p w14:paraId="1148998C" w14:textId="316CD334" w:rsidR="002B5492" w:rsidRPr="00AB3998" w:rsidRDefault="00AD3064" w:rsidP="002B54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Распространение Информации по безопасности мореплавания (MSI) в рамках</w:t>
      </w:r>
      <w:r w:rsidR="0038022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F05116">
        <w:rPr>
          <w:rFonts w:ascii="Times New Roman" w:eastAsia="Times New Roman" w:hAnsi="Times New Roman" w:cs="Times New Roman"/>
          <w:sz w:val="26"/>
          <w:szCs w:val="26"/>
          <w:lang w:bidi="ru-RU"/>
        </w:rPr>
        <w:t>различны</w:t>
      </w:r>
      <w:r w:rsidR="0038022C">
        <w:rPr>
          <w:rFonts w:ascii="Times New Roman" w:eastAsia="Times New Roman" w:hAnsi="Times New Roman" w:cs="Times New Roman"/>
          <w:sz w:val="26"/>
          <w:szCs w:val="26"/>
          <w:lang w:bidi="ru-RU"/>
        </w:rPr>
        <w:t>х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38022C">
        <w:rPr>
          <w:rFonts w:ascii="Times New Roman" w:eastAsia="Times New Roman" w:hAnsi="Times New Roman" w:cs="Times New Roman"/>
          <w:sz w:val="26"/>
          <w:szCs w:val="26"/>
          <w:lang w:bidi="ru-RU"/>
        </w:rPr>
        <w:t>систем</w:t>
      </w:r>
      <w:r w:rsidR="00F0511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признанной подвижной спутниковой связи (RMSS) рассматривается с 7 сессии Подкомитета NCSR. </w:t>
      </w:r>
    </w:p>
    <w:p w14:paraId="293753E5" w14:textId="77777777" w:rsidR="00AD3064" w:rsidRPr="00AB3998" w:rsidRDefault="00AD3064" w:rsidP="002B54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Несмотря на то, что 105 сессия КБМ приняла решение обратиться ко всем координаторам MSI с просьбой предоставлять MSI через все RMSS, Подкомитету NCSR было поручено продолжить работу над взаимной согласованностью, взаимосвязанностью и механизмом распределения затрат.</w:t>
      </w:r>
    </w:p>
    <w:p w14:paraId="4A9A4F55" w14:textId="77777777" w:rsidR="00AD3064" w:rsidRPr="00AB3998" w:rsidRDefault="00AD3064" w:rsidP="002B54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9 сессия Подкомитета NCSR приняла к сведению:</w:t>
      </w:r>
    </w:p>
    <w:p w14:paraId="1CE2533C" w14:textId="77777777" w:rsidR="00AD3064" w:rsidRPr="00AB3998" w:rsidRDefault="00AD3064" w:rsidP="002B54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Предложение об использовании единственного провайдера RMSS в качестве прямого средства передачи информации, связанной с безопасностью мореплавания/MSI и </w:t>
      </w:r>
      <w:proofErr w:type="gramStart"/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поиск</w:t>
      </w:r>
      <w:r w:rsidR="00886017">
        <w:rPr>
          <w:rFonts w:ascii="Times New Roman" w:eastAsia="Times New Roman" w:hAnsi="Times New Roman" w:cs="Times New Roman"/>
          <w:sz w:val="26"/>
          <w:szCs w:val="26"/>
          <w:lang w:bidi="ru-RU"/>
        </w:rPr>
        <w:t>ом</w:t>
      </w:r>
      <w:proofErr w:type="gramEnd"/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спасани</w:t>
      </w:r>
      <w:r w:rsidR="00886017">
        <w:rPr>
          <w:rFonts w:ascii="Times New Roman" w:eastAsia="Times New Roman" w:hAnsi="Times New Roman" w:cs="Times New Roman"/>
          <w:sz w:val="26"/>
          <w:szCs w:val="26"/>
          <w:lang w:bidi="ru-RU"/>
        </w:rPr>
        <w:t>ем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/SAR, через всех провайдеров RMSS, должно быть тщательно рассмотрено;</w:t>
      </w:r>
    </w:p>
    <w:p w14:paraId="319FF918" w14:textId="26496F53" w:rsidR="00AD3064" w:rsidRPr="00AB3998" w:rsidRDefault="00BD77CF" w:rsidP="002B54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- Стандарт</w:t>
      </w:r>
      <w:r w:rsidR="00AD3064"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интерфейса прикладного программирования (API), разработанный Подкомитетом </w:t>
      </w:r>
      <w:r w:rsidR="0086239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МГО </w:t>
      </w:r>
      <w:r w:rsidR="00AD3064"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</w:t>
      </w:r>
      <w:r w:rsidR="00862393">
        <w:rPr>
          <w:rFonts w:ascii="Times New Roman" w:eastAsia="Times New Roman" w:hAnsi="Times New Roman" w:cs="Times New Roman"/>
          <w:sz w:val="26"/>
          <w:szCs w:val="26"/>
          <w:lang w:bidi="ru-RU"/>
        </w:rPr>
        <w:t>в</w:t>
      </w:r>
      <w:r w:rsidR="00AD3064"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семирной службе навигационн</w:t>
      </w:r>
      <w:r w:rsidR="00862393">
        <w:rPr>
          <w:rFonts w:ascii="Times New Roman" w:eastAsia="Times New Roman" w:hAnsi="Times New Roman" w:cs="Times New Roman"/>
          <w:sz w:val="26"/>
          <w:szCs w:val="26"/>
          <w:lang w:bidi="ru-RU"/>
        </w:rPr>
        <w:t>ых</w:t>
      </w:r>
      <w:r w:rsidR="00AD3064"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предупреждени</w:t>
      </w:r>
      <w:r w:rsidR="00862393">
        <w:rPr>
          <w:rFonts w:ascii="Times New Roman" w:eastAsia="Times New Roman" w:hAnsi="Times New Roman" w:cs="Times New Roman"/>
          <w:sz w:val="26"/>
          <w:szCs w:val="26"/>
          <w:lang w:bidi="ru-RU"/>
        </w:rPr>
        <w:t>й</w:t>
      </w:r>
      <w:r w:rsidR="00366973" w:rsidRPr="0036697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AD3064"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(WWNWS-SC), обеспечил оперативную совместимость между поставщиками MSI и поставщиками RMSS; однако он не обеспечил прямой связи между провайдерами RMSS;</w:t>
      </w:r>
    </w:p>
    <w:p w14:paraId="6123CE75" w14:textId="77777777" w:rsidR="00AD3064" w:rsidRPr="00AB3998" w:rsidRDefault="00AD3064" w:rsidP="002B54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Вопросы юридической ответственности должны быть тщательно рассмотрены в отношении взаимной согласованности и взаимосвязанности; и</w:t>
      </w:r>
    </w:p>
    <w:p w14:paraId="35B435F2" w14:textId="77777777" w:rsidR="00AD3064" w:rsidRPr="00AB3998" w:rsidRDefault="00AD3064" w:rsidP="002B54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Потребуется дополнительное обсуждение в рамках корреспондентской группы.</w:t>
      </w:r>
    </w:p>
    <w:p w14:paraId="5D865DC7" w14:textId="77777777" w:rsidR="00AD3064" w:rsidRPr="00AB3998" w:rsidRDefault="00AD3064" w:rsidP="002B54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Подкомитет NCSR согласовал следующие предварительные рабочие определения:</w:t>
      </w:r>
    </w:p>
    <w:p w14:paraId="06C88578" w14:textId="36FE9392" w:rsidR="00AD3064" w:rsidRPr="00AB3998" w:rsidRDefault="00AD3064" w:rsidP="002B54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Взаимная согласованность/</w:t>
      </w:r>
      <w:proofErr w:type="spellStart"/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Interoperability</w:t>
      </w:r>
      <w:proofErr w:type="spellEnd"/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: система, использующая согласованный формат связи между поставщиком информации, связанной с MSI и/или SAR, и несколькими RMSS, без существенных различий между отправленной информацией</w:t>
      </w:r>
      <w:r w:rsidR="00BD77CF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обеспечивающая подтверждение полученной информации;</w:t>
      </w:r>
    </w:p>
    <w:p w14:paraId="55B50ED4" w14:textId="77777777" w:rsidR="00AD3064" w:rsidRPr="00AB3998" w:rsidRDefault="00AD3064" w:rsidP="002B54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Взаимосвязанность/</w:t>
      </w:r>
      <w:proofErr w:type="spellStart"/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Interconnectivity</w:t>
      </w:r>
      <w:proofErr w:type="spellEnd"/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: способность поставщиков RMSS передавать полученную информацию MSI и/или SAR между собой, чтобы позволить всем RMSS получить доступ к информации MSI и/или SAR от конкретного поставщика, не имея прямого соединения.</w:t>
      </w:r>
    </w:p>
    <w:p w14:paraId="1E06CABC" w14:textId="77777777" w:rsidR="00AD3064" w:rsidRPr="00AB3998" w:rsidRDefault="00AD3064" w:rsidP="002B54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9 сессия Подкомитета NCSR создала Корреспондентскую группу для дальнейшей работы по следующим вопросам:</w:t>
      </w:r>
    </w:p>
    <w:p w14:paraId="059C6179" w14:textId="48B751C5" w:rsidR="00AD3064" w:rsidRPr="00AB3998" w:rsidRDefault="00AD3064" w:rsidP="002B54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Распространение информации, связанной с MSI и SAR, посредством расширенного группового вызова (EGC) через многочисленных </w:t>
      </w:r>
      <w:r w:rsidR="0036693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провайдеров </w:t>
      </w:r>
      <w:r w:rsidR="0036693B"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признанной подвижной спутниковой связи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(RMSS), в частности, по технически</w:t>
      </w:r>
      <w:r w:rsidR="004354D7">
        <w:rPr>
          <w:rFonts w:ascii="Times New Roman" w:eastAsia="Times New Roman" w:hAnsi="Times New Roman" w:cs="Times New Roman"/>
          <w:sz w:val="26"/>
          <w:szCs w:val="26"/>
          <w:lang w:bidi="ru-RU"/>
        </w:rPr>
        <w:t>м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решения</w:t>
      </w:r>
      <w:r w:rsidR="004354D7">
        <w:rPr>
          <w:rFonts w:ascii="Times New Roman" w:eastAsia="Times New Roman" w:hAnsi="Times New Roman" w:cs="Times New Roman"/>
          <w:sz w:val="26"/>
          <w:szCs w:val="26"/>
          <w:lang w:bidi="ru-RU"/>
        </w:rPr>
        <w:t>м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, включая взаимную согласованность и взаимосвязь, любые необходимые поправки к существующим инструментам;</w:t>
      </w:r>
    </w:p>
    <w:p w14:paraId="5B5403E5" w14:textId="77777777" w:rsidR="00AD3064" w:rsidRPr="00AB3998" w:rsidRDefault="00AD3064" w:rsidP="002B54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Пересмотр резолюции A.707(17) в отношении связи между берегом и судном, принимая во внимание соглашения о государственных услугах между IMSO и поставщиками RMSS; и</w:t>
      </w:r>
    </w:p>
    <w:p w14:paraId="41265716" w14:textId="77777777" w:rsidR="00AD3064" w:rsidRPr="00AB3998" w:rsidRDefault="00AD3064" w:rsidP="002B549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- Варианты решения проблемы затрат для поставщиков информации с указанием преимуществ и недостатков.</w:t>
      </w:r>
    </w:p>
    <w:p w14:paraId="76E7BA3C" w14:textId="77777777" w:rsidR="00AD3064" w:rsidRPr="00AB3998" w:rsidRDefault="00AD3064" w:rsidP="00F149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9 сессия Подкомитета NCSR</w:t>
      </w:r>
      <w:r w:rsidR="00AA399C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напомнив, что действующее соглашение о распространении MSI в Арктическом регионе прекратит свое действие в декабре 2023 г., подтвердила, что информация должна быть распространена в отрасли.</w:t>
      </w:r>
    </w:p>
    <w:p w14:paraId="32E0886F" w14:textId="77777777" w:rsidR="00AD3064" w:rsidRPr="00AB3998" w:rsidRDefault="00AD3064" w:rsidP="00F149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9 сессия Подкомитета NCSR разработала Циркуляр КБМ по Руководству по распространению информации, связанной с SAR, через международную службу расширенного группового вызова/EGC для утверждения на 106 сессии КБМ.</w:t>
      </w:r>
    </w:p>
    <w:p w14:paraId="6ADECEE2" w14:textId="77777777" w:rsidR="00AD3064" w:rsidRPr="00AB3998" w:rsidRDefault="00AD3064" w:rsidP="00F149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В проекте циркуляра подчеркивается, что органы SAR должны обеспечить надлежащее распространение информации, связанной с SAR, через все службы EGC, обеспечивающие покрытие в районах SAR, находящихся в зоне их ответственности. Это обеспечит получение информации всеми судами, выполняющими навигацию в этих районах, независимо от типа установленного на борту приемника расширенного группового вызова/EGC.</w:t>
      </w:r>
    </w:p>
    <w:p w14:paraId="00B395AA" w14:textId="3BC8C297" w:rsidR="00AD3064" w:rsidRPr="00AB3998" w:rsidRDefault="00AD3064" w:rsidP="00F149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связи с этим были также согласованы изменения в модулях Общего плана ГМССБ и Глобального плана поиска и спасания </w:t>
      </w:r>
      <w:r w:rsidR="00E62CE9"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GISIS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04813B0E" w14:textId="038954B7" w:rsidR="00AD3064" w:rsidRPr="00AB3998" w:rsidRDefault="00AD3064" w:rsidP="00F149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 xml:space="preserve">9 сессия Подкомитета NCSR также включила информацию, связанную с SAR, как часть стандарта интерфейса прикладного программирования (API), разработанного </w:t>
      </w:r>
      <w:r w:rsidR="0030214B">
        <w:rPr>
          <w:rFonts w:ascii="Times New Roman" w:eastAsia="Times New Roman" w:hAnsi="Times New Roman" w:cs="Times New Roman"/>
          <w:sz w:val="26"/>
          <w:szCs w:val="26"/>
          <w:lang w:bidi="ru-RU"/>
        </w:rPr>
        <w:t>МГО (</w:t>
      </w:r>
      <w:r w:rsidR="004354D7"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IHO</w:t>
      </w:r>
      <w:r w:rsidR="0030214B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для распространения MSI.</w:t>
      </w:r>
    </w:p>
    <w:p w14:paraId="6CC34693" w14:textId="77777777" w:rsidR="00AD3064" w:rsidRPr="00AB3998" w:rsidRDefault="00AD3064" w:rsidP="00F149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9 сессия Подкомитета NCSR рассмотрела вопросы ненадлежащего использования NAVTEX и обмена информацией о временной приостановке услуг NAVTEX.</w:t>
      </w:r>
    </w:p>
    <w:p w14:paraId="1A776D79" w14:textId="77777777" w:rsidR="00AD3064" w:rsidRPr="00AB3998" w:rsidRDefault="00AD3064" w:rsidP="00F149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9 сессия Подкомитета NCSR подготовила проект Руководства NAVTEX (MSC.1/Circ.1403/Rev.1) для одобрения на 106 сессии КБМ с датой вступления в силу 1 января 2026 г.</w:t>
      </w:r>
    </w:p>
    <w:p w14:paraId="72AF7D1E" w14:textId="0A756F13" w:rsidR="00AD3064" w:rsidRPr="00AB3998" w:rsidRDefault="00AD3064" w:rsidP="00F149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9 сессия Подкомитета NCSR решила предложить государствам-участникам избегать кодирования АРБ на судах, связанных с головным судном, имеющим </w:t>
      </w:r>
      <w:r w:rsidR="00441EE0">
        <w:rPr>
          <w:rFonts w:ascii="Times New Roman" w:eastAsia="Times New Roman" w:hAnsi="Times New Roman" w:cs="Times New Roman"/>
          <w:sz w:val="26"/>
          <w:szCs w:val="26"/>
          <w:lang w:bidi="ru-RU"/>
        </w:rPr>
        <w:t>и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дентификатор MMSI, использующим формат 98MID, до тех пор, пока не будет принято постоянное решение.</w:t>
      </w:r>
    </w:p>
    <w:p w14:paraId="515FD0A6" w14:textId="77777777" w:rsidR="00F149BE" w:rsidRPr="00AB3998" w:rsidRDefault="00F149BE" w:rsidP="00B571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3D447BF" w14:textId="77777777" w:rsidR="00AD3064" w:rsidRPr="00AB3998" w:rsidRDefault="00AD3064" w:rsidP="00B5710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149BE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Вопросы взаимодействия с Международным союзом электросвязи/МСЭ</w:t>
      </w:r>
    </w:p>
    <w:p w14:paraId="61D14340" w14:textId="2917EE18" w:rsidR="00AD3064" w:rsidRPr="00AB3998" w:rsidRDefault="00AD3064" w:rsidP="00F149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9 сессия Подкомитета NCSR разработала позиции ИМО на 23 и 27 заседаниях Всемирной конференции по радиосвязи (WRC-23 и WRC-27), включая влияние электромагнитных помех (ЭМИ) на системы освещения на основе светоизлучающих диодов (LED), технические характеристики автоматической </w:t>
      </w:r>
      <w:r w:rsidR="00C70397">
        <w:rPr>
          <w:rFonts w:ascii="Times New Roman" w:eastAsia="Times New Roman" w:hAnsi="Times New Roman" w:cs="Times New Roman"/>
          <w:sz w:val="26"/>
          <w:szCs w:val="26"/>
          <w:lang w:bidi="ru-RU"/>
        </w:rPr>
        <w:t>системы</w:t>
      </w:r>
      <w:r w:rsidR="00FA676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опознания, использующей многостанционный доступ с временным разделением в полосе ОВЧ морской подвижной службы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цифровой голосовой связи в морском </w:t>
      </w:r>
      <w:r w:rsidR="00C70397">
        <w:rPr>
          <w:rFonts w:ascii="Times New Roman" w:eastAsia="Times New Roman" w:hAnsi="Times New Roman" w:cs="Times New Roman"/>
          <w:sz w:val="26"/>
          <w:szCs w:val="26"/>
          <w:lang w:bidi="ru-RU"/>
        </w:rPr>
        <w:t>УКВ-диапазоне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340DD86D" w14:textId="6187879F" w:rsidR="00AD3064" w:rsidRPr="00AB3998" w:rsidRDefault="00AD3064" w:rsidP="00F149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Всемирная конференция по радиосвязи Международного союза электросвязи </w:t>
      </w:r>
      <w:r w:rsidR="00C70397">
        <w:rPr>
          <w:rFonts w:ascii="Times New Roman" w:eastAsia="Times New Roman" w:hAnsi="Times New Roman" w:cs="Times New Roman"/>
          <w:sz w:val="26"/>
          <w:szCs w:val="26"/>
          <w:lang w:bidi="ru-RU"/>
        </w:rPr>
        <w:t>(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МСЭ</w:t>
      </w:r>
      <w:r w:rsidR="00C70397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расп</w:t>
      </w:r>
      <w:r w:rsidR="00AA399C">
        <w:rPr>
          <w:rFonts w:ascii="Times New Roman" w:eastAsia="Times New Roman" w:hAnsi="Times New Roman" w:cs="Times New Roman"/>
          <w:sz w:val="26"/>
          <w:szCs w:val="26"/>
          <w:lang w:bidi="ru-RU"/>
        </w:rPr>
        <w:t>ределяет частоты, таким образом,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это является первым шагом для использования новых технологий, а также для защиты </w:t>
      </w:r>
      <w:r w:rsidR="00C70397">
        <w:rPr>
          <w:rFonts w:ascii="Times New Roman" w:eastAsia="Times New Roman" w:hAnsi="Times New Roman" w:cs="Times New Roman"/>
          <w:sz w:val="26"/>
          <w:szCs w:val="26"/>
          <w:lang w:bidi="ru-RU"/>
        </w:rPr>
        <w:t>диапазона</w:t>
      </w:r>
      <w:r w:rsidR="00C70397"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частот для пользователей</w:t>
      </w:r>
      <w:r w:rsidR="0030214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морской индустрии</w:t>
      </w: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12348FD6" w14:textId="77777777" w:rsidR="00F149BE" w:rsidRPr="00AB3998" w:rsidRDefault="00F149BE" w:rsidP="00F149B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57ECE1A" w14:textId="77777777" w:rsidR="00AD3064" w:rsidRPr="00AB3998" w:rsidRDefault="00F149BE" w:rsidP="00B5710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149BE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Другие вопросы</w:t>
      </w:r>
    </w:p>
    <w:p w14:paraId="6CB56840" w14:textId="276AB827" w:rsidR="00AD3064" w:rsidRPr="00AB3998" w:rsidRDefault="000D1A77" w:rsidP="00F149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Подкомитет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AD3064"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NCSR согласился обновить сноску в правиле V/23.2.3 СОЛАС, касающуюся обновленного стандарта ISO 799-1:2019, Суда и морская технология</w:t>
      </w:r>
      <w:r w:rsidR="00644F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="00AD3064"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Лоцманские трапы, в </w:t>
      </w:r>
      <w:r w:rsidR="000177FA">
        <w:rPr>
          <w:rFonts w:ascii="Times New Roman" w:eastAsia="Times New Roman" w:hAnsi="Times New Roman" w:cs="Times New Roman"/>
          <w:sz w:val="26"/>
          <w:szCs w:val="26"/>
          <w:lang w:bidi="ru-RU"/>
        </w:rPr>
        <w:t>к</w:t>
      </w:r>
      <w:r w:rsidR="00AD3064" w:rsidRPr="00AD3064">
        <w:rPr>
          <w:rFonts w:ascii="Times New Roman" w:eastAsia="Times New Roman" w:hAnsi="Times New Roman" w:cs="Times New Roman"/>
          <w:sz w:val="26"/>
          <w:szCs w:val="26"/>
          <w:lang w:bidi="ru-RU"/>
        </w:rPr>
        <w:t>онсолидированном издании СОЛАС 2020 г.</w:t>
      </w:r>
    </w:p>
    <w:sectPr w:rsidR="00AD3064" w:rsidRPr="00AB3998" w:rsidSect="00AB3998">
      <w:pgSz w:w="11906" w:h="16838" w:code="9"/>
      <w:pgMar w:top="851" w:right="851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F7"/>
    <w:rsid w:val="000029A6"/>
    <w:rsid w:val="000177FA"/>
    <w:rsid w:val="000634E1"/>
    <w:rsid w:val="000A2877"/>
    <w:rsid w:val="000B19B3"/>
    <w:rsid w:val="000B4317"/>
    <w:rsid w:val="000C11B5"/>
    <w:rsid w:val="000D1A77"/>
    <w:rsid w:val="000F6079"/>
    <w:rsid w:val="00132F9E"/>
    <w:rsid w:val="00156D8A"/>
    <w:rsid w:val="00167513"/>
    <w:rsid w:val="0024730E"/>
    <w:rsid w:val="00247BC1"/>
    <w:rsid w:val="002531CD"/>
    <w:rsid w:val="00275B60"/>
    <w:rsid w:val="00286DCC"/>
    <w:rsid w:val="002A1D3B"/>
    <w:rsid w:val="002B5492"/>
    <w:rsid w:val="002F1057"/>
    <w:rsid w:val="0030214B"/>
    <w:rsid w:val="003105E5"/>
    <w:rsid w:val="0033097B"/>
    <w:rsid w:val="00347924"/>
    <w:rsid w:val="003554B4"/>
    <w:rsid w:val="0036693B"/>
    <w:rsid w:val="00366973"/>
    <w:rsid w:val="0038022C"/>
    <w:rsid w:val="003B314F"/>
    <w:rsid w:val="003F128D"/>
    <w:rsid w:val="004354D7"/>
    <w:rsid w:val="00441EE0"/>
    <w:rsid w:val="0045558D"/>
    <w:rsid w:val="004757F7"/>
    <w:rsid w:val="004A0EBB"/>
    <w:rsid w:val="004B2F16"/>
    <w:rsid w:val="00507971"/>
    <w:rsid w:val="005140F6"/>
    <w:rsid w:val="00542833"/>
    <w:rsid w:val="0055082A"/>
    <w:rsid w:val="005A1612"/>
    <w:rsid w:val="005C6194"/>
    <w:rsid w:val="006228D8"/>
    <w:rsid w:val="00644FF1"/>
    <w:rsid w:val="0070184E"/>
    <w:rsid w:val="00747922"/>
    <w:rsid w:val="007A143A"/>
    <w:rsid w:val="00824161"/>
    <w:rsid w:val="00862393"/>
    <w:rsid w:val="008661DA"/>
    <w:rsid w:val="00886017"/>
    <w:rsid w:val="00980BB4"/>
    <w:rsid w:val="009E2B0A"/>
    <w:rsid w:val="00A80D41"/>
    <w:rsid w:val="00AA399C"/>
    <w:rsid w:val="00AB3998"/>
    <w:rsid w:val="00AD3064"/>
    <w:rsid w:val="00AD3398"/>
    <w:rsid w:val="00AD5D93"/>
    <w:rsid w:val="00AE23D9"/>
    <w:rsid w:val="00B25A51"/>
    <w:rsid w:val="00B57108"/>
    <w:rsid w:val="00B673DF"/>
    <w:rsid w:val="00BD77CF"/>
    <w:rsid w:val="00C268D6"/>
    <w:rsid w:val="00C70397"/>
    <w:rsid w:val="00C76CFC"/>
    <w:rsid w:val="00CA0FC2"/>
    <w:rsid w:val="00CF6429"/>
    <w:rsid w:val="00D12CC2"/>
    <w:rsid w:val="00D3347A"/>
    <w:rsid w:val="00DA4913"/>
    <w:rsid w:val="00DA5D82"/>
    <w:rsid w:val="00DD7353"/>
    <w:rsid w:val="00E1407B"/>
    <w:rsid w:val="00E24C89"/>
    <w:rsid w:val="00E50F4B"/>
    <w:rsid w:val="00E57C0D"/>
    <w:rsid w:val="00E62CE9"/>
    <w:rsid w:val="00E65783"/>
    <w:rsid w:val="00ED7F43"/>
    <w:rsid w:val="00EE081F"/>
    <w:rsid w:val="00F05116"/>
    <w:rsid w:val="00F149BE"/>
    <w:rsid w:val="00F3403B"/>
    <w:rsid w:val="00FA6763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0304"/>
  <w15:docId w15:val="{BB83CE0D-3EF7-47D9-9AFE-448539F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064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644F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44F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44F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44F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44F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4FF1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basedOn w:val="a0"/>
    <w:uiPriority w:val="99"/>
    <w:rsid w:val="0034792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Легуша Сергей Федорович</dc:creator>
  <cp:lastModifiedBy>Maria Batrakova</cp:lastModifiedBy>
  <cp:revision>2</cp:revision>
  <dcterms:created xsi:type="dcterms:W3CDTF">2022-08-25T10:50:00Z</dcterms:created>
  <dcterms:modified xsi:type="dcterms:W3CDTF">2022-08-25T10:50:00Z</dcterms:modified>
</cp:coreProperties>
</file>