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E2" w:rsidRPr="00113DD0" w:rsidRDefault="002C1DE2" w:rsidP="00732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75 сессия КЗМС - 16-20 ноября 2020 г.</w:t>
      </w:r>
    </w:p>
    <w:p w:rsidR="00E31680" w:rsidRPr="00113DD0" w:rsidRDefault="002C1DE2" w:rsidP="00E31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Комитета по защите морской среды/КЗМС была проведена дистанционно в период с 16 по 20 ноября 2020 г. Основным итогом сессии стало одобрение проекта поправок к Приложению VI к Конвенции МАРПОЛ в отношении целевых технических и эксплуатационных мер по сокращению интенсивности выбросов углерода в атмосферу в </w:t>
      </w:r>
      <w:r w:rsidR="005045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международном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морском судоходстве, с целью его принятия на 76 сессии КЗМС. </w:t>
      </w:r>
    </w:p>
    <w:p w:rsidR="00E70C04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Проект поправок к Приложению VI к МАРПОЛ </w:t>
      </w:r>
    </w:p>
    <w:p w:rsidR="00E70C04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75 сессия КЗМС одобрила Рез. МЕРС 324(75) - Поправки к Приложению VI к МАРПОЛ, в которой рассматриваются процедуры отбора проб и подтверждения содержания серы и коэффици</w:t>
      </w:r>
      <w:r w:rsidR="003B3DBE">
        <w:rPr>
          <w:rFonts w:ascii="Times New Roman" w:eastAsia="Times New Roman" w:hAnsi="Times New Roman" w:cs="Times New Roman"/>
          <w:sz w:val="24"/>
          <w:szCs w:val="24"/>
          <w:lang w:bidi="ru-RU"/>
        </w:rPr>
        <w:t>ента энергоэффективности/EEDI.</w:t>
      </w:r>
    </w:p>
    <w:p w:rsidR="00E70C04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Поправки считаются принятыми с 1 октября 2021 г. и вступят в силу с 1 апреля 2022 г. </w:t>
      </w:r>
    </w:p>
    <w:p w:rsidR="00DB1A63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Циркуляр MEPC.1/Circ.882, касающийся </w:t>
      </w:r>
      <w:r w:rsidR="00504556">
        <w:rPr>
          <w:rFonts w:ascii="Times New Roman" w:eastAsia="Times New Roman" w:hAnsi="Times New Roman" w:cs="Times New Roman"/>
          <w:sz w:val="24"/>
          <w:szCs w:val="24"/>
          <w:lang w:bidi="ru-RU"/>
        </w:rPr>
        <w:t>раннего</w:t>
      </w:r>
      <w:r w:rsidR="00504556"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применения процедур подтверждения отбора проб топлива в соответствии с Приложением VI к конвенции МАРПОЛ, призывает государства-участников к применению одобренных поправок к дополнению VI Приложения VI конвенции МА</w:t>
      </w:r>
      <w:r w:rsidR="003B3DBE">
        <w:rPr>
          <w:rFonts w:ascii="Times New Roman" w:eastAsia="Times New Roman" w:hAnsi="Times New Roman" w:cs="Times New Roman"/>
          <w:sz w:val="24"/>
          <w:szCs w:val="24"/>
          <w:lang w:bidi="ru-RU"/>
        </w:rPr>
        <w:t>РПОЛ до их вступления в силу.</w:t>
      </w:r>
    </w:p>
    <w:p w:rsidR="00DB1A63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Конструктивный коэффициент энергоэффективности (EEDI) </w:t>
      </w:r>
    </w:p>
    <w:p w:rsidR="00DC77CC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 рассмотрела комментарии в отношении проекта пересмотренного правила 21 Приложения VI к Конвенции МАРПОЛ, касающегося параметров </w:t>
      </w:r>
      <w:r w:rsidR="00504556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базовой линии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EEDI по навалочным</w:t>
      </w:r>
      <w:r w:rsidR="003B3DB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судам, предложив, что строка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2.25 правила 21, таблицы 2 должна быть оставлена в существующем виде. </w:t>
      </w:r>
    </w:p>
    <w:p w:rsidR="001353FE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МАКО предложения изменения к проекту нового правила 20.3 Приложения VI к Конвенции МАРПОЛ, в соответствии с которым, после его принятия, потребуется в обязательном порядке сообщать о подтвержденных достигнутых значениях EEDI и сопутствующей информации в отношении судов, уже отнесенных к 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>фазе</w:t>
      </w:r>
      <w:r w:rsidR="00806CD7"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0 и 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фазе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1, а 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также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подтвержденные значения EEDI и относящаяся к ним информация по всем будущим новым судам 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подпадающим под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правило 21 Приложения VI к Конвенции МАРПОЛ. </w:t>
      </w:r>
    </w:p>
    <w:p w:rsidR="001353FE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Рассматриваемые изменения касаются необходимости избежать 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создания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ново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административно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>нагрузки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; далее в документе рассматриваются практические вопросы,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выявленные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признанными организациями (ПО) при 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>направлении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данных в базу данных ИМО по EEDI. </w:t>
      </w:r>
    </w:p>
    <w:p w:rsidR="001353FE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Эти предложения сохранены не были. В то время как 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раннее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внедрение имело первоначальной целью </w:t>
      </w:r>
      <w:r w:rsidR="008935FF">
        <w:rPr>
          <w:rFonts w:ascii="Times New Roman" w:eastAsia="Times New Roman" w:hAnsi="Times New Roman" w:cs="Times New Roman"/>
          <w:sz w:val="24"/>
          <w:szCs w:val="24"/>
          <w:lang w:bidi="ru-RU"/>
        </w:rPr>
        <w:t>только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раннее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применение процедур подтверждения содержания серы, 102 сессия КБМ согласилась, что не 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>будет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какого-либо вреда 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>также и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предложении 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>раннего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применения </w:t>
      </w:r>
      <w:r w:rsidR="00806CD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поправок,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относящихся к EEDI. </w:t>
      </w:r>
    </w:p>
    <w:p w:rsidR="001353FE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Параллельно с этим 75 сессия КЗМС отметила прогресс, достигнутый Корреспондентской группой по возможному введению</w:t>
      </w:r>
      <w:r w:rsidR="009C7F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фазы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4 EEDI, и представила инструкции по ее работе и представлению ее окончательного отчета на 76 сессии КЗМС. </w:t>
      </w:r>
    </w:p>
    <w:p w:rsidR="001353FE" w:rsidRPr="00113DD0" w:rsidRDefault="002C1DE2" w:rsidP="00E70C0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Конвенция по управлению балластными водами/Конвенция BWM </w:t>
      </w:r>
    </w:p>
    <w:p w:rsidR="00D34638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102 сессия КБМ </w:t>
      </w:r>
      <w:r w:rsidR="009C7F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одобрила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Рез. MEPC 325(75) </w:t>
      </w:r>
      <w:r w:rsidR="009C7FEB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поправк</w:t>
      </w:r>
      <w:r w:rsidR="009C7FEB">
        <w:rPr>
          <w:rFonts w:ascii="Times New Roman" w:eastAsia="Times New Roman" w:hAnsi="Times New Roman" w:cs="Times New Roman"/>
          <w:sz w:val="24"/>
          <w:szCs w:val="24"/>
          <w:lang w:bidi="ru-RU"/>
        </w:rPr>
        <w:t>ам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к правилу E-1 и приложению I к Международной конвенции по контролю и управлению судовыми балластными водами и осадками 2004 г. </w:t>
      </w:r>
    </w:p>
    <w:p w:rsidR="00D34638" w:rsidRDefault="002C1DE2" w:rsidP="00E70C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Эти поправки относятся к приемосдаточным испытаниям систем управления балластными водами и форме Международного свидетельства по управлению балластными водами. Поправки считаются принятыми с 1 декабря 2021 г. и вступят в силу с 1 июня 2022 г. </w:t>
      </w:r>
    </w:p>
    <w:p w:rsidR="008935FF" w:rsidRDefault="008935FF" w:rsidP="00E70C04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</w:p>
    <w:p w:rsidR="001C0060" w:rsidRPr="00113DD0" w:rsidRDefault="009C7FEB" w:rsidP="00E70C0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lastRenderedPageBreak/>
        <w:t>Нежелательные</w:t>
      </w: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  <w:r w:rsidR="002C1DE2"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водные организмы в водяном балласте </w:t>
      </w:r>
    </w:p>
    <w:p w:rsidR="0080154D" w:rsidRPr="003B3DBE" w:rsidRDefault="00113DD0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КЗМС: </w:t>
      </w:r>
    </w:p>
    <w:p w:rsidR="0080154D" w:rsidRPr="00113DD0" w:rsidRDefault="0080154D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одобрила циркуляр BWM.2/Circ.70/Rev.1 в отношении Руководства по приемосдаточным испытаниям систем управления балластными водами; </w:t>
      </w:r>
    </w:p>
    <w:p w:rsidR="0080154D" w:rsidRPr="00113DD0" w:rsidRDefault="0080154D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- представила дальнейшие инструкции Подкомитету по осуществлению документов ИМО</w:t>
      </w:r>
      <w:r w:rsidR="00891501" w:rsidRPr="00891501">
        <w:rPr>
          <w:rFonts w:ascii="Times New Roman" w:eastAsia="Times New Roman" w:hAnsi="Times New Roman" w:cs="Times New Roman"/>
          <w:sz w:val="24"/>
          <w:szCs w:val="24"/>
          <w:lang w:bidi="ru-RU"/>
        </w:rPr>
        <w:t>/</w:t>
      </w:r>
      <w:r w:rsidR="00891501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III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контексте последующего пересмотра Руководства по освидетельствованию на основе гармонизированной системы освидетельствования и сертификации (HSSC) с целью внесения поправок в HSSC в отношении систем управления балластными водами для обеспечения отсутствия ссылок на соответствие правилу D-2; </w:t>
      </w:r>
    </w:p>
    <w:p w:rsidR="0080154D" w:rsidRPr="00113DD0" w:rsidRDefault="0080154D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- циркуляр BWM.2/Circ.42/Rev.2 -</w:t>
      </w:r>
      <w:r w:rsidR="003B3DB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Руководство по отбору проб и анализу балластных вод для пробного использования в соответствии с Конвенцией BWM и Руководством (G2) </w:t>
      </w:r>
    </w:p>
    <w:p w:rsidR="0080154D" w:rsidRPr="00113DD0" w:rsidRDefault="002C1DE2" w:rsidP="00E70C0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Информация по другим вопросам, относящимся к внедрению Конвенции BWM</w:t>
      </w:r>
    </w:p>
    <w:p w:rsidR="0080154D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Последующая работа, проводимая ИСО и ИМО по разработке стандарта и протокола подтверждения устройств мониторинга балластных вод, и дальнейшее продолжение соответствующей работы ИМО ожидалось на 8 сессии Подкомитета ИМО по предупреждению загрязнения и реагированию</w:t>
      </w:r>
      <w:r w:rsidR="009C7F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="009C7FEB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PPR</w:t>
      </w:r>
      <w:r w:rsidR="009C7FEB" w:rsidRPr="008935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8</w:t>
      </w:r>
      <w:r w:rsidR="009C7FEB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должно быть принято к сведению ИСО в ее собственной последующей работе. </w:t>
      </w:r>
    </w:p>
    <w:p w:rsidR="00D857B2" w:rsidRPr="00113DD0" w:rsidRDefault="002C1DE2" w:rsidP="00E70C0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Программа мониторинга ИМО по мировому среднему содержанию серы в поставляемом топливе </w:t>
      </w:r>
    </w:p>
    <w:p w:rsidR="00D857B2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 приняла резолюцию MEPC.326(75) – 2020 Руководство по контролю мирового среднего содержания серы в топливе, поставляемом </w:t>
      </w:r>
      <w:r w:rsidR="007D240C">
        <w:rPr>
          <w:rFonts w:ascii="Times New Roman" w:eastAsia="Times New Roman" w:hAnsi="Times New Roman" w:cs="Times New Roman"/>
          <w:sz w:val="24"/>
          <w:szCs w:val="24"/>
          <w:lang w:bidi="ru-RU"/>
        </w:rPr>
        <w:t>для применения на борту судов.</w:t>
      </w:r>
    </w:p>
    <w:p w:rsidR="002528D2" w:rsidRPr="00113DD0" w:rsidRDefault="002C1DE2" w:rsidP="00E70C0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Требования </w:t>
      </w:r>
      <w:r w:rsidR="009C7FEB"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Приложени</w:t>
      </w:r>
      <w:r w:rsidR="009C7FE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я</w:t>
      </w:r>
      <w:r w:rsidR="009C7FEB"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VI к Конвенции МАРПОЛ</w:t>
      </w:r>
      <w:r w:rsidR="009C7FE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в отношении у</w:t>
      </w:r>
      <w:r w:rsidR="009C7FEB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ровня </w:t>
      </w:r>
      <w:r w:rsidR="009C7FEB"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III по выбросам NOX </w:t>
      </w: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к большим яхтам </w:t>
      </w:r>
    </w:p>
    <w:p w:rsidR="002528D2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 рассмотрела сообщение Соединенных Штатов, при поддержке ICOMIA, </w:t>
      </w:r>
      <w:r w:rsidR="00CC5F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котором сообщалось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что индустрия прогулочных судов продолжает испытывать серьезные трудности при строительстве прогулочных судов, соответствующих ограничениям по выбросам NOX Уровня III, и что такие трудности усилились вследствие пандемии COVID-19. </w:t>
      </w:r>
    </w:p>
    <w:p w:rsidR="002528D2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Признавая, что не имеется достаточного количества времени для всестороннего обсуждения на этой сессии, делегация Соединенных Штатов призвала Комитет рекомендовать государствам-участникам избрать конструктивный подход в отношении применения ограничений по выбросам NOX Уровня III к </w:t>
      </w:r>
      <w:r w:rsidR="00CC5F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большим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яхтам, по меньшей мере до проведения более подробного обсуждения на 76 сессии КЗМС.</w:t>
      </w:r>
    </w:p>
    <w:p w:rsidR="002528D2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Делегация Италии не была убеждена, что дальнейшая задержка вступления в силу правила 13 Приложения VI к Конвенции МАРПОЛ послужит решением </w:t>
      </w:r>
      <w:r w:rsidR="00CC5FDC">
        <w:rPr>
          <w:rFonts w:ascii="Times New Roman" w:eastAsia="Times New Roman" w:hAnsi="Times New Roman" w:cs="Times New Roman"/>
          <w:sz w:val="24"/>
          <w:szCs w:val="24"/>
          <w:lang w:bidi="ru-RU"/>
        </w:rPr>
        <w:t>данных</w:t>
      </w:r>
      <w:r w:rsidR="00CC5FDC"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проблем и предложила рассмотреть другие возможные решения, включая временную отсрочку вступления в силу части правила 13 в отношении яхтенного сектора и пред</w:t>
      </w:r>
      <w:r w:rsidR="00CC5FDC">
        <w:rPr>
          <w:rFonts w:ascii="Times New Roman" w:eastAsia="Times New Roman" w:hAnsi="Times New Roman" w:cs="Times New Roman"/>
          <w:sz w:val="24"/>
          <w:szCs w:val="24"/>
          <w:lang w:bidi="ru-RU"/>
        </w:rPr>
        <w:t>лож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ения индустрией </w:t>
      </w:r>
      <w:r w:rsidR="00CC5F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эквивалентных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мер, которые должны быть одобрены КЗМС. </w:t>
      </w:r>
    </w:p>
    <w:p w:rsidR="002528D2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Поскольку конкретного предложен</w:t>
      </w:r>
      <w:r w:rsidR="00CC5FDC">
        <w:rPr>
          <w:rFonts w:ascii="Times New Roman" w:eastAsia="Times New Roman" w:hAnsi="Times New Roman" w:cs="Times New Roman"/>
          <w:sz w:val="24"/>
          <w:szCs w:val="24"/>
          <w:lang w:bidi="ru-RU"/>
        </w:rPr>
        <w:t>ий представлено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не было, 75 сессия КЗМС просто согласилась с тем, </w:t>
      </w:r>
      <w:proofErr w:type="gramStart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что</w:t>
      </w:r>
      <w:proofErr w:type="gramEnd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если государства-участники намерены в дальнейшем проявлять интерес к данному вопросу, они должны представить </w:t>
      </w:r>
      <w:r w:rsidR="00CC5FDC">
        <w:rPr>
          <w:rFonts w:ascii="Times New Roman" w:eastAsia="Times New Roman" w:hAnsi="Times New Roman" w:cs="Times New Roman"/>
          <w:sz w:val="24"/>
          <w:szCs w:val="24"/>
          <w:lang w:bidi="ru-RU"/>
        </w:rPr>
        <w:t>дополнительные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документы на следующ</w:t>
      </w:r>
      <w:r w:rsidR="00CC5FDC">
        <w:rPr>
          <w:rFonts w:ascii="Times New Roman" w:eastAsia="Times New Roman" w:hAnsi="Times New Roman" w:cs="Times New Roman"/>
          <w:sz w:val="24"/>
          <w:szCs w:val="24"/>
          <w:lang w:bidi="ru-RU"/>
        </w:rPr>
        <w:t>ую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сесси</w:t>
      </w:r>
      <w:r w:rsidR="00CC5FDC"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2528D2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 также повторно учредила Корреспондентскую группу по загрязнению воздуха и энергоэффективности. </w:t>
      </w:r>
    </w:p>
    <w:p w:rsidR="004D19BF" w:rsidRPr="00113DD0" w:rsidRDefault="002C1DE2" w:rsidP="00E70C0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 xml:space="preserve">Проект поправок к Приложению VI к Конвенции МАРПОЛ в отношении </w:t>
      </w:r>
      <w:r w:rsidR="00891501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сокращения </w:t>
      </w:r>
      <w:r w:rsidRPr="00113DD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интенсивности выброса углерода на существующих судах </w:t>
      </w:r>
    </w:p>
    <w:p w:rsidR="00EC18E9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 одобрила проект поправок к Приложению VI к Конвенции МАРПОЛ в отношении целевых технических и эксплуатационных мер по сокращению интенсивности выбросов углерода в атмосферу в международном судоходстве, с целью его принятия на 76 сессии КЗМС. </w:t>
      </w:r>
    </w:p>
    <w:p w:rsidR="00EC18E9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Многие делегаты выразили свою поддержку в отношении одобрения краткосрочных мер по сокращению ПГ, сочетающих </w:t>
      </w:r>
      <w:r w:rsidR="00CC5F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себе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EEXI, SEEMP и CII, указав, что новые меры обеспечат соответствующее равновесие, которое позволит международному судоходству к 2030 г. достичь снижения интенсивности выбросов углерода минимум на 40% по сравнению с Первоначальной стратегией ИМО 2008 г. по ПГ, обеспечивая получение большего опыта применения таких мер и избегая неоправданного наложения штрафа на суда, которые не имеют возможности снизить интенсивность выбросов углерода по </w:t>
      </w:r>
      <w:r w:rsidR="009B43AE">
        <w:rPr>
          <w:rFonts w:ascii="Times New Roman" w:eastAsia="Times New Roman" w:hAnsi="Times New Roman" w:cs="Times New Roman"/>
          <w:sz w:val="24"/>
          <w:szCs w:val="24"/>
          <w:lang w:bidi="ru-RU"/>
        </w:rPr>
        <w:t>независящим от них причинам.</w:t>
      </w:r>
    </w:p>
    <w:p w:rsidR="00EC18E9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Многие делегации, подчеркивая важность срочного завершения рассмотрения краткосрочных мер по ПГ и поддерживая их одобрение на текущей сессии как важный первый и конкретный шаг по внедрению Первоначальной стратегии ИМО в отношении ПГ, также выразили мнение, что мера не</w:t>
      </w:r>
      <w:r w:rsidR="005F3A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достаточно амбициозна, лишена четкого механизма правоприменения и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санкций, и что она не </w:t>
      </w:r>
      <w:r w:rsidR="005F3A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сможет достаточно наказать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суда</w:t>
      </w:r>
      <w:r w:rsidR="005F3A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 низкими рейтингами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 а также </w:t>
      </w:r>
      <w:r w:rsidR="005F3A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 сможет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создать благоприятные условия для </w:t>
      </w:r>
      <w:r w:rsidR="005F3A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«первопроходцев»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или быстрого внедрения энергоэффективных судов и технологий. </w:t>
      </w:r>
    </w:p>
    <w:p w:rsidR="00EC18E9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Некотор</w:t>
      </w:r>
      <w:r w:rsidR="009B43A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ые делегации далее подчеркнули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важность скорейшей подготовки разработки Кодекса по сокращению интенсивности выброса углерода </w:t>
      </w:r>
      <w:r w:rsidR="005F3AE0">
        <w:rPr>
          <w:rFonts w:ascii="Times New Roman" w:eastAsia="Times New Roman" w:hAnsi="Times New Roman" w:cs="Times New Roman"/>
          <w:sz w:val="24"/>
          <w:szCs w:val="24"/>
          <w:lang w:bidi="ru-RU"/>
        </w:rPr>
        <w:t>(</w:t>
      </w:r>
      <w:r w:rsidR="005F3AE0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Carbon</w:t>
      </w:r>
      <w:r w:rsidR="005F3AE0" w:rsidRPr="008935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F3AE0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Intensity</w:t>
      </w:r>
      <w:r w:rsidR="005F3AE0" w:rsidRPr="008935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5F3AE0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Code</w:t>
      </w:r>
      <w:r w:rsidR="005F3A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)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и анализа меры к 2025 г. с целью возможного у</w:t>
      </w:r>
      <w:r w:rsidR="005F3AE0">
        <w:rPr>
          <w:rFonts w:ascii="Times New Roman" w:eastAsia="Times New Roman" w:hAnsi="Times New Roman" w:cs="Times New Roman"/>
          <w:sz w:val="24"/>
          <w:szCs w:val="24"/>
          <w:lang w:bidi="ru-RU"/>
        </w:rPr>
        <w:t>силения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механизма </w:t>
      </w:r>
      <w:r w:rsidR="005F3AE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правоприменения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масштаба такой меры. </w:t>
      </w:r>
    </w:p>
    <w:p w:rsidR="00EC18E9" w:rsidRPr="00113DD0" w:rsidRDefault="002C1DE2" w:rsidP="00E70C0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Оценка влияния на государства-участники </w:t>
      </w:r>
    </w:p>
    <w:p w:rsidR="00EC18E9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Многие делегации подчеркнули, что с целью принятия краткосрочных мер будет важно предпринять ее комплексную оценку в отношении государств, в частности таких как развивающиеся страны, но не ограничиваясь ими, а именно, 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малы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островны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развивающи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х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ся государств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="002502F3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SIDS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стран с низ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им уровнем экономического развития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</w:t>
      </w:r>
      <w:r w:rsidR="002502F3">
        <w:rPr>
          <w:rFonts w:ascii="Times New Roman" w:eastAsia="Times New Roman" w:hAnsi="Times New Roman" w:cs="Times New Roman"/>
          <w:sz w:val="24"/>
          <w:szCs w:val="24"/>
          <w:lang w:val="en-US" w:bidi="ru-RU"/>
        </w:rPr>
        <w:t>LDC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в соответствии с процедурой, </w:t>
      </w:r>
      <w:r w:rsidR="002502F3" w:rsidRPr="008935F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содержащейся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MEPC.1/Circ.885. </w:t>
      </w:r>
    </w:p>
    <w:p w:rsidR="00EC18E9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 одобрила 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круг ведения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порядок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проведени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комплексной оценки влияния краткосрочных мер, а также дала указания Секретариату начать оценку такой оценки с целью предоставления окончательного отчета на рассмотрение 76 сессии КЗМС. </w:t>
      </w:r>
    </w:p>
    <w:p w:rsidR="00EC18E9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Разработка проекта сопутствующ</w:t>
      </w:r>
      <w:r w:rsidR="002502F3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их</w:t>
      </w: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руководств и кодекса по интенсивности выброса углерода и соответствующий план работы </w:t>
      </w:r>
    </w:p>
    <w:p w:rsidR="001C58A6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Многие делегаты подчеркнули важность завершения работы над проектом руководств и, с целью обеспечения ясности 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отношении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обязательн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ости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требований и рекомендательного характера руководств, согласилась с необходимостью разработки обязательного кодекса по интенсивности выброса углерода. </w:t>
      </w:r>
    </w:p>
    <w:p w:rsidR="001C58A6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75 сессия КЗМС учредила Корреспондентскую группу по разработке Техническ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их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руководств по сокращению интенсивности выброса углерода</w:t>
      </w:r>
    </w:p>
    <w:p w:rsidR="001C58A6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 одобрила проведение восьмого межсессионного заседания Рабочей группы по сокращению выбросов парниковых газов с судов (ISWG-GHG 8) до проведения 76 сессии КЗМС 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со следующим кругом ведения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: </w:t>
      </w:r>
    </w:p>
    <w:p w:rsidR="001C58A6" w:rsidRPr="00113DD0" w:rsidRDefault="001C58A6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- завершение проекта технического руководства 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методики расчета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коэффициента энергоэффективности существующих судов/EEXI; </w:t>
      </w:r>
    </w:p>
    <w:p w:rsidR="001C58A6" w:rsidRPr="00113DD0" w:rsidRDefault="001C58A6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- дальнейшее рассмотрение и завершение основного технического руководства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2502F3">
        <w:rPr>
          <w:rFonts w:ascii="Times New Roman" w:eastAsia="Times New Roman" w:hAnsi="Times New Roman" w:cs="Times New Roman"/>
          <w:sz w:val="24"/>
          <w:szCs w:val="24"/>
          <w:lang w:bidi="ru-RU"/>
        </w:rPr>
        <w:t>в отношении методики расчета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CII; </w:t>
      </w:r>
    </w:p>
    <w:p w:rsidR="001C58A6" w:rsidRPr="00113DD0" w:rsidRDefault="001C58A6" w:rsidP="001C5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- определение предварительного перечня технических руководств, поддерживающих главу 4 Приложения VI к Конвенции МАРПОЛ, которые могут быть объединены в обязательный кодекс по интенсивности выброса углерода</w:t>
      </w:r>
    </w:p>
    <w:p w:rsidR="001C58A6" w:rsidRPr="00113DD0" w:rsidRDefault="002C1DE2" w:rsidP="001C58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Делегации также подчеркнули необходимость срочного рассмотрения оставшихся пунктов повестки, в частности, конкретных предложений по сокращению проскока метана и выброса летучих органических веществ (ЛОВ) и </w:t>
      </w:r>
      <w:r w:rsidR="00C94E92">
        <w:rPr>
          <w:rFonts w:ascii="Times New Roman" w:eastAsia="Times New Roman" w:hAnsi="Times New Roman" w:cs="Times New Roman"/>
          <w:sz w:val="24"/>
          <w:szCs w:val="24"/>
          <w:lang w:bidi="ru-RU"/>
        </w:rPr>
        <w:t>призвать к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потреблени</w:t>
      </w:r>
      <w:r w:rsidR="00C94E92">
        <w:rPr>
          <w:rFonts w:ascii="Times New Roman" w:eastAsia="Times New Roman" w:hAnsi="Times New Roman" w:cs="Times New Roman"/>
          <w:sz w:val="24"/>
          <w:szCs w:val="24"/>
          <w:lang w:bidi="ru-RU"/>
        </w:rPr>
        <w:t>ю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альтернативных видов топлива с низким содержанием углерода и нулевым содержанием углерода, включая разработку руководство по периоду существования ПГ/интенсивности выброса углерода для всех соответствующих видов топлива. </w:t>
      </w:r>
    </w:p>
    <w:p w:rsidR="001C58A6" w:rsidRPr="00113DD0" w:rsidRDefault="002C1DE2" w:rsidP="00E70C0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Резолюция КЗМС по стимулированию государств-участников к разработке и предоставлению добровольных Национальных планов </w:t>
      </w:r>
      <w:r w:rsidR="00C94E92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действий в отношении</w:t>
      </w: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выбросов ПГ с судов </w:t>
      </w:r>
    </w:p>
    <w:p w:rsidR="00AF46B7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 одобрила резолюцию MEPC 327(75) по Стимулированию государств-участников к разработке и предоставлению добровольных Национальных планов </w:t>
      </w:r>
      <w:r w:rsidR="00C94E92">
        <w:rPr>
          <w:rFonts w:ascii="Times New Roman" w:eastAsia="Times New Roman" w:hAnsi="Times New Roman" w:cs="Times New Roman"/>
          <w:sz w:val="24"/>
          <w:szCs w:val="24"/>
          <w:lang w:bidi="ru-RU"/>
        </w:rPr>
        <w:t>действий в отношении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выбросов ПГ с судов. </w:t>
      </w:r>
    </w:p>
    <w:p w:rsidR="00AF46B7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 призвала государства-участники к добровольному скорейшему предоставлению Организации их Национальных планов действий, рассматривающих соответствующую политику и действия, и обеспечить их дальнейшее обновление в установленном порядке, и предложила, что Национальные планы действий могут включать в себя следующие положения, но не ограничиваться ими: </w:t>
      </w:r>
    </w:p>
    <w:p w:rsidR="00AF46B7" w:rsidRPr="00113DD0" w:rsidRDefault="00AF46B7" w:rsidP="00113DD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усовершенствование внутренних организационных и законодательных мероприятий для эффективного внедрения существующих инструментов ИМО; </w:t>
      </w:r>
    </w:p>
    <w:p w:rsidR="00AF46B7" w:rsidRPr="00113DD0" w:rsidRDefault="00AF46B7" w:rsidP="00113DD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разработка мер по дальнейшему повышению энергоэффективности судов; </w:t>
      </w:r>
    </w:p>
    <w:p w:rsidR="00AF46B7" w:rsidRPr="00113DD0" w:rsidRDefault="00AF46B7" w:rsidP="00113DD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инициирование изучения и усовершенствования применения альтернативных видов топлива с низким содержанием углерода и нулевым содержанием углерода, </w:t>
      </w:r>
    </w:p>
    <w:p w:rsidR="00AF46B7" w:rsidRPr="00113DD0" w:rsidRDefault="00AF46B7" w:rsidP="00113DD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ускорение деятельности по сокращению выбросов в портах в соответствии с резолюцией MEPC.323(74), </w:t>
      </w:r>
    </w:p>
    <w:p w:rsidR="00AF46B7" w:rsidRPr="00113DD0" w:rsidRDefault="00AF46B7" w:rsidP="00113DD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стимулирование укрепления влияния, повышение уровня осведомленности и регионального сотрудничества и </w:t>
      </w:r>
    </w:p>
    <w:p w:rsidR="00AF46B7" w:rsidRPr="00113DD0" w:rsidRDefault="00AF46B7" w:rsidP="00113DD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- содействия в разработке инфраструктуры для экологичного судоходства.</w:t>
      </w:r>
    </w:p>
    <w:p w:rsidR="00AF46B7" w:rsidRPr="00113DD0" w:rsidRDefault="002C1DE2" w:rsidP="00E70C0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Четвертое исследование ИМО по ПГ 2020 г. </w:t>
      </w:r>
    </w:p>
    <w:p w:rsidR="00350BD6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 одобрила Четвертое исследование ИМО по ПГ 2020 г. </w:t>
      </w:r>
    </w:p>
    <w:p w:rsidR="00350BD6" w:rsidRPr="00113DD0" w:rsidRDefault="002C1DE2" w:rsidP="00E70C0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Предложение в отношении Международного Совета по научным исследованиям и разработкам (IMRB) </w:t>
      </w:r>
    </w:p>
    <w:p w:rsidR="00350BD6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Комитет рассмотрел предложение, </w:t>
      </w:r>
      <w:r w:rsidR="00C94E92">
        <w:rPr>
          <w:rFonts w:ascii="Times New Roman" w:eastAsia="Times New Roman" w:hAnsi="Times New Roman" w:cs="Times New Roman"/>
          <w:sz w:val="24"/>
          <w:szCs w:val="24"/>
          <w:lang w:bidi="ru-RU"/>
        </w:rPr>
        <w:t>представленное</w:t>
      </w:r>
      <w:r w:rsidR="00C94E92"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несколькими промышленными ассоциациями, по разработке программы научно-исследовательских и опытно-конструкторских работ для ускорения ввода </w:t>
      </w:r>
      <w:proofErr w:type="spellStart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низкоуглеродных</w:t>
      </w:r>
      <w:proofErr w:type="spellEnd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безуглеродных</w:t>
      </w:r>
      <w:proofErr w:type="spellEnd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технологий и видов топлива. Основное финансирование будет предоставлено путем обязательного 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сбора на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научно-исследовательски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разработ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>ки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>с каждой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тонн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>ы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топлива, закупленно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>й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потребления. </w:t>
      </w:r>
    </w:p>
    <w:p w:rsidR="00D74405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Основное финансирование 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>(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приблизительно 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пят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>ь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миллиардов долларов США 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>за весь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период действия программы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должно значительно изменить существующий уровень инвестиций в морские научно-технические разработки, ориентированные на разработку </w:t>
      </w:r>
      <w:proofErr w:type="spellStart"/>
      <w:r w:rsidR="008935FF"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низкоуглеродных</w:t>
      </w:r>
      <w:proofErr w:type="spellEnd"/>
      <w:r w:rsidR="008935FF"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</w:t>
      </w:r>
      <w:proofErr w:type="spellStart"/>
      <w:r w:rsidR="008935FF"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безуглеродных</w:t>
      </w:r>
      <w:proofErr w:type="spellEnd"/>
      <w:r w:rsidR="008935FF"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технологий. </w:t>
      </w:r>
    </w:p>
    <w:p w:rsidR="00D74405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Путем внесения поправок в Конвенцию МАРПОЛ ИМО относительно быстро может создать Международный Совет по научным исследованиям и разработкам/IMRB как неправительственную организацию по НИР, которая будет подотчетна ИМО, а также механизм предоставления необходимого основного финансирования от судоходных компаний путем обязательной системы финансирования научно-исследовательских разработок на тонну закупленного судового топлива. </w:t>
      </w:r>
    </w:p>
    <w:p w:rsidR="00D74405" w:rsidRPr="00113DD0" w:rsidRDefault="00D74405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IMRB может быть создан путем принятия новой Главы 5, содержащей правила в отношении 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исследований и разработок, связанных со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снижени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>ем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объемов выбросов пар</w:t>
      </w:r>
      <w:r w:rsidR="004717E9">
        <w:rPr>
          <w:rFonts w:ascii="Times New Roman" w:eastAsia="Times New Roman" w:hAnsi="Times New Roman" w:cs="Times New Roman"/>
          <w:sz w:val="24"/>
          <w:szCs w:val="24"/>
          <w:lang w:bidi="ru-RU"/>
        </w:rPr>
        <w:t>н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иковых газов в соответствии с Приложением VI к Конвенции МАРПОЛ. </w:t>
      </w:r>
    </w:p>
    <w:p w:rsidR="00D74405" w:rsidRPr="00113DD0" w:rsidRDefault="002C1DE2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Осуществление контроля IMRB и его работы 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 стороны ИМО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может быть достигнуто путем создания нового наблюдательного органа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ИМО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состоящего из соответствующего количества представителей стран-участников ИМО, при поддержке Секретариата ИМО. </w:t>
      </w:r>
    </w:p>
    <w:p w:rsidR="00D74405" w:rsidRPr="004717E9" w:rsidRDefault="002C1DE2" w:rsidP="00471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Многие делегаты подчеркнули, что создание такой неправительственной организации не</w:t>
      </w:r>
      <w:r w:rsidR="004717E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только займет время, но, также,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как 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у всех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новы</w:t>
      </w:r>
      <w:r w:rsidR="00D24922">
        <w:rPr>
          <w:rFonts w:ascii="Times New Roman" w:eastAsia="Times New Roman" w:hAnsi="Times New Roman" w:cs="Times New Roman"/>
          <w:sz w:val="24"/>
          <w:szCs w:val="24"/>
          <w:lang w:bidi="ru-RU"/>
        </w:rPr>
        <w:t>х организаций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, приведет к возникновению новых внутренни</w:t>
      </w:r>
      <w:r w:rsidR="004717E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х трудностей.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Независимая неправительственная организация может столкнуться с риском отрыва от </w:t>
      </w:r>
      <w:r w:rsidRPr="004717E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программ технического сотрудничества 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ИМО </w:t>
      </w:r>
      <w:r w:rsidRPr="004717E9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и основных проектов, таких как Всемирная сеть MTCC (GMN). </w:t>
      </w:r>
    </w:p>
    <w:p w:rsidR="00D74405" w:rsidRPr="004717E9" w:rsidRDefault="002C1DE2" w:rsidP="00471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E9">
        <w:rPr>
          <w:rFonts w:ascii="Times New Roman" w:hAnsi="Times New Roman" w:cs="Times New Roman"/>
          <w:sz w:val="24"/>
          <w:szCs w:val="24"/>
          <w:lang w:bidi="ru-RU"/>
        </w:rPr>
        <w:t xml:space="preserve">Аналогичным образом, ее создание может привести к некоторой правовой неопределённости, поскольку предлагается, что организация будет создана ИМО, но независимо от государств-участников ИМО, роль которых будет ограничена осуществлением надзора. Поскольку предлагаемая IMRB зависит от отраслевого финансирования и была разработана для содействия научно-технических исследований в рамках отрасли, для отрасли будет более приемлемо разработка такой концепции вне нормативно-правовой базы ИМО.  </w:t>
      </w:r>
    </w:p>
    <w:p w:rsidR="00D74405" w:rsidRPr="00113DD0" w:rsidRDefault="00D74405" w:rsidP="00471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7E9">
        <w:rPr>
          <w:rFonts w:ascii="Times New Roman" w:eastAsia="Times New Roman" w:hAnsi="Times New Roman" w:cs="Times New Roman"/>
          <w:sz w:val="24"/>
          <w:szCs w:val="24"/>
          <w:lang w:bidi="ru-RU"/>
        </w:rPr>
        <w:t>В рамках Организации не имелось прецедентов поддержки технологических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научных разработок, и НИР представляет собой фактически коммерческую деятельность, поэтому неясно, как ИМО сможет осуществлять ее поддержку, придерживаясь технологической нейтральности. </w:t>
      </w:r>
    </w:p>
    <w:p w:rsidR="00350BD6" w:rsidRPr="00113DD0" w:rsidRDefault="00D74405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Подтверждая инициативу индустрии, сессия отметила, что этот вопрос потребует более детального рассмотрения, и предложила заинтересованным государствам-участникам и наблюдателям представить новые документы на следующую сессию.</w:t>
      </w:r>
    </w:p>
    <w:p w:rsidR="0062795C" w:rsidRDefault="002C1DE2" w:rsidP="00E70C04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Предотвращение загрязнения и реагирование </w:t>
      </w:r>
    </w:p>
    <w:p w:rsidR="00D74405" w:rsidRPr="00113DD0" w:rsidRDefault="002C1DE2" w:rsidP="00E70C0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Безопасность и опасность загрязнения химическими продуктами </w:t>
      </w:r>
    </w:p>
    <w:p w:rsidR="00D74405" w:rsidRPr="00113DD0" w:rsidRDefault="00D74405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КЗМС: </w:t>
      </w:r>
    </w:p>
    <w:p w:rsidR="00D74405" w:rsidRPr="00113DD0" w:rsidRDefault="00D74405" w:rsidP="00E70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одобрила циркуляр MSC-MEPC.5/Circ.7/Rev.1 в отношении Руководства по своевременной замене существующих свидетельств пересмотренными свидетельствами как следствие вступления в силу поправок к главам 17 и 18 Кодекса IBC, с учетом последующего одобрения на 102 сессии КБМ; </w:t>
      </w:r>
    </w:p>
    <w:p w:rsidR="005049DB" w:rsidRPr="00113DD0" w:rsidRDefault="00D74405" w:rsidP="00D744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- поддержала проект циркуляра PPR.1/</w:t>
      </w:r>
      <w:proofErr w:type="spellStart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Circ</w:t>
      </w:r>
      <w:proofErr w:type="spellEnd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9 по Пересмотренным требованиям к перевозке метил акрилата и метил </w:t>
      </w:r>
      <w:proofErr w:type="spellStart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метакрилата</w:t>
      </w:r>
      <w:proofErr w:type="spellEnd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, отмечая последующее одобрение на 102 сессии КБ</w:t>
      </w:r>
      <w:r w:rsidR="00BB0FA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М, и отметила, что циркуляр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был выпущен до проведения 102 сессии КБМ и 75 сессии КЗМС для своевременного информирования соответствующих сторон о применении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эксплуатационных требований 16.6.1 и 16.6.2 Кодекса IBC в отношении метил акрилата и метил </w:t>
      </w:r>
      <w:proofErr w:type="spellStart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метакрилата</w:t>
      </w:r>
      <w:proofErr w:type="spellEnd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; </w:t>
      </w:r>
    </w:p>
    <w:p w:rsidR="005049DB" w:rsidRPr="00113DD0" w:rsidRDefault="005049DB" w:rsidP="00D744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поддержала PPR.1/Circ.10 по Повторному представлению продуктов, перечисленных в перечнях 2 и 3 циркуляра MEPC.2 </w:t>
      </w:r>
      <w:proofErr w:type="spellStart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 </w:t>
      </w:r>
      <w:r w:rsidR="00BB0FA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Временной категоризации жидких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веществ в соответствии с Приложением II к Конвенции МАРПОЛ и Кодексом IBC. </w:t>
      </w:r>
    </w:p>
    <w:p w:rsidR="005049DB" w:rsidRPr="00113DD0" w:rsidRDefault="002C1DE2" w:rsidP="00D7440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Поправки к Конвенции AFS для включения мер контроля </w:t>
      </w:r>
      <w:proofErr w:type="spellStart"/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цибутрина</w:t>
      </w:r>
      <w:proofErr w:type="spellEnd"/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 </w:t>
      </w:r>
    </w:p>
    <w:p w:rsidR="005049DB" w:rsidRPr="00113DD0" w:rsidRDefault="002C1DE2" w:rsidP="00D744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75 сессия КЗСМ одобрила проект поправок к Приложениям 1 и 4 к Конвенции AFS с цел</w:t>
      </w:r>
      <w:r w:rsidR="00BB0FAF">
        <w:rPr>
          <w:rFonts w:ascii="Times New Roman" w:eastAsia="Times New Roman" w:hAnsi="Times New Roman" w:cs="Times New Roman"/>
          <w:sz w:val="24"/>
          <w:szCs w:val="24"/>
          <w:lang w:bidi="ru-RU"/>
        </w:rPr>
        <w:t>ью принятия на 76 сессии КЗМС.</w:t>
      </w:r>
    </w:p>
    <w:p w:rsidR="005049DB" w:rsidRPr="00113DD0" w:rsidRDefault="002C1DE2" w:rsidP="00D7440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Отбор проб топлива </w:t>
      </w:r>
    </w:p>
    <w:p w:rsidR="004F1FCA" w:rsidRPr="00113DD0" w:rsidRDefault="002C1DE2" w:rsidP="00D744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75 сессия КЗМС одобрила MEPC.1/Circ.889 в отношении Руковод</w:t>
      </w:r>
      <w:r w:rsidR="00BB0FA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ства 2020 г. по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отбору проб топлива, предназначенного для использования на борту судна, которое было распространено в форме циркуляра MEPC.1 </w:t>
      </w:r>
      <w:proofErr w:type="spellStart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</w:t>
      </w:r>
    </w:p>
    <w:p w:rsidR="004F1FCA" w:rsidRPr="00113DD0" w:rsidRDefault="002C1DE2" w:rsidP="00D7440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Тяжелое топливо в арктических водах </w:t>
      </w:r>
    </w:p>
    <w:p w:rsidR="00B21035" w:rsidRPr="00113DD0" w:rsidRDefault="002C1DE2" w:rsidP="00D744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феврале 2020 г. 7 сессия Подкомитета ИМО по предупреждению загрязнения и реагированию/PPR 7 согласовала проект текста по 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регулированию использования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тяжело топлив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>а в Арктике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соответствии с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котор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>ым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>с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июл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2024 г. начнет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>ся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запрещ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>ение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использовани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>я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перевозк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>и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тяжелого топлива в качестве судового топлива, но будет включать 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себя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изъятия и отступления, которые позволят большинству судов продолжить перевозку и использование тя</w:t>
      </w:r>
      <w:r w:rsidR="00BB0FAF">
        <w:rPr>
          <w:rFonts w:ascii="Times New Roman" w:eastAsia="Times New Roman" w:hAnsi="Times New Roman" w:cs="Times New Roman"/>
          <w:sz w:val="24"/>
          <w:szCs w:val="24"/>
          <w:lang w:bidi="ru-RU"/>
        </w:rPr>
        <w:t>желого топлива до июля 2029 г.</w:t>
      </w:r>
    </w:p>
    <w:p w:rsidR="00B21035" w:rsidRPr="00113DD0" w:rsidRDefault="002C1DE2" w:rsidP="00D744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Текст проекта допускает изъятия для судов, имеющих защищенные топливные танки. Он также позволяет арктическим государствам 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>давать изъятия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судов под их флагом, но в водах, подпадающих под их суверенитет или юрисдикцию. 75 сессия КЗМС одобрила проект поправок к Приложению I к МАРПОЛ о включении запрета на применение и перевозку для применения тяжелого топлива в качестве топлива на судах в Арктических водах для после</w:t>
      </w:r>
      <w:r w:rsidR="00BB0FA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дующего принятия на 76 сессии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КЗМС. </w:t>
      </w:r>
    </w:p>
    <w:p w:rsidR="00B21035" w:rsidRPr="00113DD0" w:rsidRDefault="002C1DE2" w:rsidP="00D744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Многие делегаты подчеркнули, что это компромиссный вариант; поскольку некоторые части теоретически должны иметь более высокие требования. </w:t>
      </w:r>
    </w:p>
    <w:p w:rsidR="00B21035" w:rsidRPr="00113DD0" w:rsidRDefault="002C1DE2" w:rsidP="00D7440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>Отчет шестой сессии Подкомитета по осуществлению документов ИМО (III 6)</w:t>
      </w:r>
    </w:p>
    <w:p w:rsidR="00B21035" w:rsidRPr="00113DD0" w:rsidRDefault="002C1DE2" w:rsidP="00D744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 одобрила циркуляр MSC-MEPC.5 по Типовому соглашению о предоставлении полномочий признанным организациям, действующим от имени Администрации, как было ранее согласовано на 102 сессии КБМ.  </w:t>
      </w:r>
    </w:p>
    <w:p w:rsidR="00B21035" w:rsidRPr="00113DD0" w:rsidRDefault="002C1DE2" w:rsidP="00D744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75 сессия КЗМС также: </w:t>
      </w:r>
    </w:p>
    <w:p w:rsidR="00B21035" w:rsidRPr="00113DD0" w:rsidRDefault="00B21035" w:rsidP="00D744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одобрила проект поправок к Приложениям I, IV и VI к Конвенции МАРПОЛ в отношении освобождения необслуживаемых несамоходных барж (UNSP) от соблюдения требований к освидетельствованию и сертификации для принятия на 76 сессии КЗМС; </w:t>
      </w:r>
    </w:p>
    <w:p w:rsidR="00B21035" w:rsidRPr="00113DD0" w:rsidRDefault="00B21035" w:rsidP="00D744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соответственно одобрила проект циркуляра MEPC.1 в отношении Руководства по освобождению необслуживаемых несамоходных барж (UNSP) от соблюдения требований к освидетельствованию и сертификации в соответствии с Конвенцией МАРПОЛ. </w:t>
      </w:r>
    </w:p>
    <w:p w:rsidR="00D30321" w:rsidRPr="00113DD0" w:rsidRDefault="00E3168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75 сессия КЗМС одобрила следующие резолюции: </w:t>
      </w:r>
    </w:p>
    <w:p w:rsidR="00D30321" w:rsidRPr="00113DD0" w:rsidRDefault="00D30321">
      <w:pPr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MEPC 324(75) - Поправки к Приложению VI к МАРПОЛ, в которой рассматриваются процедуры отбора проб и подтверждения содержания серы и коэффициента энергоэффективности/EEDI; </w:t>
      </w:r>
    </w:p>
    <w:p w:rsidR="00D30321" w:rsidRPr="00113DD0" w:rsidRDefault="00D30321" w:rsidP="00D30321">
      <w:pPr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MEPC 325(75) - Поправки к правилу E-1 и приложению I к Международной конвенции по контролю и управлению судовыми балластными водами и осадками 2004 г.; </w:t>
      </w:r>
    </w:p>
    <w:p w:rsidR="00D30321" w:rsidRPr="00113DD0" w:rsidRDefault="00D30321" w:rsidP="00D30321">
      <w:pPr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- MEPC.326(75) – 2020 Руководство по контролю мирового среднего содержания серы в топливе, поставляемом для применения на борту судов; </w:t>
      </w:r>
    </w:p>
    <w:p w:rsidR="00D30321" w:rsidRPr="00113DD0" w:rsidRDefault="00D30321" w:rsidP="00D30321">
      <w:pPr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MEPC 327(75) по Стимулированию государств-участников к разработке и предоставлению добровольных Национальных планов </w:t>
      </w:r>
      <w:r w:rsidR="0062795C">
        <w:rPr>
          <w:rFonts w:ascii="Times New Roman" w:eastAsia="Times New Roman" w:hAnsi="Times New Roman" w:cs="Times New Roman"/>
          <w:sz w:val="24"/>
          <w:szCs w:val="24"/>
          <w:lang w:bidi="ru-RU"/>
        </w:rPr>
        <w:t>действий в отношении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выбросов ПГ с судов. </w:t>
      </w:r>
    </w:p>
    <w:p w:rsidR="00D30321" w:rsidRPr="00113DD0" w:rsidRDefault="00E31680" w:rsidP="00D303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b/>
          <w:i/>
          <w:sz w:val="24"/>
          <w:szCs w:val="24"/>
          <w:lang w:bidi="ru-RU"/>
        </w:rPr>
        <w:t xml:space="preserve">75 сессия КЗМС одобрила следующие циркуляры: </w:t>
      </w:r>
    </w:p>
    <w:p w:rsidR="00215693" w:rsidRPr="00113DD0" w:rsidRDefault="00D30321" w:rsidP="00D30321">
      <w:pPr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BWM.2/Circ.70/Rev.1 в отношении Руководства по приемосдаточным испытаниям систем управления балластными водами; </w:t>
      </w:r>
    </w:p>
    <w:p w:rsidR="00215693" w:rsidRPr="00113DD0" w:rsidRDefault="00215693" w:rsidP="00D30321">
      <w:pPr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- BWM.2/Circ.42/Rev.2 -</w:t>
      </w:r>
      <w:r w:rsidR="00BB0FA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Руководство по отбору проб и анализу балластных вод для пробного использования в соответствии с Конвенцией BWM и Руководством (G2); </w:t>
      </w:r>
    </w:p>
    <w:p w:rsidR="00215693" w:rsidRPr="00113DD0" w:rsidRDefault="00BB0FAF" w:rsidP="00D30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MSC-MEPC.5/Circ.7/Rev.1 - </w:t>
      </w:r>
      <w:r w:rsidR="00215693"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Руководство по своевременной замене существующих свидетельств пересмотренными свидетельствами как следствие вступления в силу поправок к главам 17 и 18 Кодекса IBC;</w:t>
      </w:r>
    </w:p>
    <w:p w:rsidR="00215693" w:rsidRPr="00113DD0" w:rsidRDefault="00215693" w:rsidP="00D30321">
      <w:pPr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- PPR.1/</w:t>
      </w:r>
      <w:proofErr w:type="spellStart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Circ</w:t>
      </w:r>
      <w:proofErr w:type="spellEnd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9 - по Пересмотренным требованиям к перевозке метил акрилата и метил </w:t>
      </w:r>
      <w:proofErr w:type="spellStart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метакрилата</w:t>
      </w:r>
      <w:proofErr w:type="spellEnd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; </w:t>
      </w:r>
    </w:p>
    <w:p w:rsidR="00215693" w:rsidRPr="00113DD0" w:rsidRDefault="00215693" w:rsidP="00D30321">
      <w:pPr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PPR.1/Circ.10 - в отношении Повторного представления продуктов, перечисленных в перечнях 2 и 3 циркуляра MEPC.2 </w:t>
      </w:r>
      <w:proofErr w:type="spellStart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>circular</w:t>
      </w:r>
      <w:proofErr w:type="spellEnd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отношении Временной категоризации жидких  веществ в соответствии с Приложением II к Конвенции МАРПОЛ и Кодексом IBC; </w:t>
      </w:r>
    </w:p>
    <w:p w:rsidR="00E31680" w:rsidRPr="00113DD0" w:rsidRDefault="00215693" w:rsidP="00D30321">
      <w:pPr>
        <w:jc w:val="both"/>
        <w:rPr>
          <w:rFonts w:ascii="Times New Roman" w:hAnsi="Times New Roman" w:cs="Times New Roman"/>
          <w:sz w:val="24"/>
          <w:szCs w:val="24"/>
        </w:rPr>
      </w:pPr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 MEPC.1/Circ.889 - в отношении Руководства 2020 г. по </w:t>
      </w:r>
      <w:bookmarkStart w:id="0" w:name="_GoBack"/>
      <w:bookmarkEnd w:id="0"/>
      <w:r w:rsidRPr="00113DD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отбору проб топлива, предназначенного для использования на борту судна. </w:t>
      </w:r>
    </w:p>
    <w:sectPr w:rsidR="00E31680" w:rsidRPr="00113DD0" w:rsidSect="008935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E2"/>
    <w:rsid w:val="00011CE4"/>
    <w:rsid w:val="000E192F"/>
    <w:rsid w:val="00113DD0"/>
    <w:rsid w:val="001353FE"/>
    <w:rsid w:val="00167513"/>
    <w:rsid w:val="001C0060"/>
    <w:rsid w:val="001C58A6"/>
    <w:rsid w:val="00215693"/>
    <w:rsid w:val="0024730E"/>
    <w:rsid w:val="002502F3"/>
    <w:rsid w:val="002528D2"/>
    <w:rsid w:val="002A1D3B"/>
    <w:rsid w:val="002C1DE2"/>
    <w:rsid w:val="00350BD6"/>
    <w:rsid w:val="003B3DBE"/>
    <w:rsid w:val="003F128D"/>
    <w:rsid w:val="004717E9"/>
    <w:rsid w:val="00476965"/>
    <w:rsid w:val="004D19BF"/>
    <w:rsid w:val="004F1FCA"/>
    <w:rsid w:val="00504556"/>
    <w:rsid w:val="005049DB"/>
    <w:rsid w:val="005140F6"/>
    <w:rsid w:val="00536B9F"/>
    <w:rsid w:val="00583ED8"/>
    <w:rsid w:val="005F3AE0"/>
    <w:rsid w:val="0062795C"/>
    <w:rsid w:val="00732B9F"/>
    <w:rsid w:val="00747922"/>
    <w:rsid w:val="007D240C"/>
    <w:rsid w:val="0080154D"/>
    <w:rsid w:val="00806CD7"/>
    <w:rsid w:val="00887168"/>
    <w:rsid w:val="00891501"/>
    <w:rsid w:val="008935FF"/>
    <w:rsid w:val="0091685E"/>
    <w:rsid w:val="009B43AE"/>
    <w:rsid w:val="009C7FEB"/>
    <w:rsid w:val="00A20300"/>
    <w:rsid w:val="00AD12B5"/>
    <w:rsid w:val="00AD3398"/>
    <w:rsid w:val="00AE23D9"/>
    <w:rsid w:val="00AF46B7"/>
    <w:rsid w:val="00B018B1"/>
    <w:rsid w:val="00B21035"/>
    <w:rsid w:val="00BB0FAF"/>
    <w:rsid w:val="00C06346"/>
    <w:rsid w:val="00C2384C"/>
    <w:rsid w:val="00C94E92"/>
    <w:rsid w:val="00CC5FDC"/>
    <w:rsid w:val="00D24922"/>
    <w:rsid w:val="00D30321"/>
    <w:rsid w:val="00D34638"/>
    <w:rsid w:val="00D74405"/>
    <w:rsid w:val="00D857B2"/>
    <w:rsid w:val="00DB1A63"/>
    <w:rsid w:val="00DC77CC"/>
    <w:rsid w:val="00E24C89"/>
    <w:rsid w:val="00E31680"/>
    <w:rsid w:val="00E375DF"/>
    <w:rsid w:val="00E70C04"/>
    <w:rsid w:val="00EB3802"/>
    <w:rsid w:val="00EC18E9"/>
    <w:rsid w:val="00FC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D9C8"/>
  <w15:docId w15:val="{BA3E6623-8BD7-4141-BFEA-13D9628D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DD0"/>
    <w:pPr>
      <w:spacing w:after="140" w:line="240" w:lineRule="auto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3D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3DBE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3DB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3D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3DB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3B3DBE"/>
    <w:pPr>
      <w:spacing w:after="0" w:line="24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3B3D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3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8567-16FA-405E-AF62-19B1CC03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Легуша Сергей Федорович</dc:creator>
  <cp:lastModifiedBy>Мусонов Михаил Владимирович</cp:lastModifiedBy>
  <cp:revision>3</cp:revision>
  <dcterms:created xsi:type="dcterms:W3CDTF">2021-03-05T13:45:00Z</dcterms:created>
  <dcterms:modified xsi:type="dcterms:W3CDTF">2021-03-05T13:53:00Z</dcterms:modified>
</cp:coreProperties>
</file>