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0EA13" w14:textId="77777777" w:rsidR="00B02850" w:rsidRPr="00DB1240" w:rsidRDefault="00483C34" w:rsidP="00B02850">
      <w:pPr>
        <w:pStyle w:val="a3"/>
        <w:jc w:val="center"/>
        <w:rPr>
          <w:rFonts w:ascii="Times New Roman" w:hAnsi="Times New Roman" w:cs="Times New Roman"/>
          <w:b/>
          <w:sz w:val="26"/>
          <w:szCs w:val="26"/>
        </w:rPr>
      </w:pPr>
      <w:r w:rsidRPr="00483C34">
        <w:rPr>
          <w:rFonts w:ascii="Times New Roman" w:eastAsia="Times New Roman" w:hAnsi="Times New Roman" w:cs="Times New Roman"/>
          <w:b/>
          <w:sz w:val="26"/>
          <w:szCs w:val="26"/>
          <w:lang w:bidi="ru-RU"/>
        </w:rPr>
        <w:t>78 сессия КЗМС – 6-10 июня 2022 г.</w:t>
      </w:r>
    </w:p>
    <w:p w14:paraId="0A10B964" w14:textId="77777777" w:rsidR="00B02850" w:rsidRPr="00DB1240" w:rsidRDefault="00B02850" w:rsidP="00B02850">
      <w:pPr>
        <w:pStyle w:val="a3"/>
        <w:jc w:val="both"/>
        <w:rPr>
          <w:rFonts w:ascii="Times New Roman" w:hAnsi="Times New Roman" w:cs="Times New Roman"/>
          <w:sz w:val="26"/>
          <w:szCs w:val="26"/>
        </w:rPr>
      </w:pPr>
    </w:p>
    <w:p w14:paraId="3EA4E6AD" w14:textId="2CCE8A07" w:rsidR="00F046B9" w:rsidRPr="00DB1240" w:rsidRDefault="00DF5F64" w:rsidP="00DF5F64">
      <w:pPr>
        <w:pStyle w:val="a3"/>
        <w:ind w:firstLine="708"/>
        <w:jc w:val="both"/>
        <w:rPr>
          <w:rFonts w:ascii="Times New Roman" w:hAnsi="Times New Roman" w:cs="Times New Roman"/>
          <w:sz w:val="26"/>
          <w:szCs w:val="26"/>
        </w:rPr>
      </w:pPr>
      <w:r w:rsidRPr="00DF5F64">
        <w:rPr>
          <w:rFonts w:ascii="Times New Roman" w:eastAsia="Times New Roman" w:hAnsi="Times New Roman" w:cs="Times New Roman"/>
          <w:sz w:val="26"/>
          <w:szCs w:val="26"/>
          <w:lang w:bidi="ru-RU"/>
        </w:rPr>
        <w:t xml:space="preserve">Семьдесят восьмая сессия Комитета </w:t>
      </w:r>
      <w:r w:rsidR="006C4406">
        <w:rPr>
          <w:rFonts w:ascii="Times New Roman" w:eastAsia="Times New Roman" w:hAnsi="Times New Roman" w:cs="Times New Roman"/>
          <w:sz w:val="26"/>
          <w:szCs w:val="26"/>
          <w:lang w:bidi="ru-RU"/>
        </w:rPr>
        <w:t xml:space="preserve">ИМО </w:t>
      </w:r>
      <w:r w:rsidRPr="00DF5F64">
        <w:rPr>
          <w:rFonts w:ascii="Times New Roman" w:eastAsia="Times New Roman" w:hAnsi="Times New Roman" w:cs="Times New Roman"/>
          <w:sz w:val="26"/>
          <w:szCs w:val="26"/>
          <w:lang w:bidi="ru-RU"/>
        </w:rPr>
        <w:t>по защите морской среды (MEPC 78) была проведена дистанционно 6-10 июня 2022 г.</w:t>
      </w:r>
    </w:p>
    <w:p w14:paraId="57326146" w14:textId="77777777" w:rsidR="00214CC3" w:rsidRPr="00DB1240" w:rsidRDefault="00214CC3" w:rsidP="00214CC3">
      <w:pPr>
        <w:pStyle w:val="a3"/>
        <w:jc w:val="both"/>
        <w:rPr>
          <w:rFonts w:ascii="Times New Roman" w:hAnsi="Times New Roman" w:cs="Times New Roman"/>
          <w:sz w:val="26"/>
          <w:szCs w:val="26"/>
        </w:rPr>
      </w:pPr>
    </w:p>
    <w:p w14:paraId="42CA9FE2" w14:textId="77777777" w:rsidR="00214CC3" w:rsidRPr="00DB1240" w:rsidRDefault="000C739D" w:rsidP="00214CC3">
      <w:pPr>
        <w:pStyle w:val="a3"/>
        <w:jc w:val="both"/>
        <w:rPr>
          <w:rFonts w:ascii="Times New Roman" w:hAnsi="Times New Roman" w:cs="Times New Roman"/>
          <w:b/>
          <w:i/>
          <w:sz w:val="26"/>
          <w:szCs w:val="26"/>
        </w:rPr>
      </w:pPr>
      <w:r w:rsidRPr="000C739D">
        <w:rPr>
          <w:rFonts w:ascii="Times New Roman" w:eastAsia="Times New Roman" w:hAnsi="Times New Roman" w:cs="Times New Roman"/>
          <w:b/>
          <w:i/>
          <w:sz w:val="26"/>
          <w:szCs w:val="26"/>
          <w:lang w:bidi="ru-RU"/>
        </w:rPr>
        <w:t>Принятие обязательных инструментов</w:t>
      </w:r>
    </w:p>
    <w:p w14:paraId="726478B1" w14:textId="77777777" w:rsidR="00214CC3" w:rsidRPr="00DB1240" w:rsidRDefault="00214CC3" w:rsidP="000C739D">
      <w:pPr>
        <w:pStyle w:val="a3"/>
        <w:ind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78 сессия КЗМС приняла:</w:t>
      </w:r>
    </w:p>
    <w:p w14:paraId="1377051B" w14:textId="77777777" w:rsidR="00214CC3" w:rsidRPr="00DB1240" w:rsidRDefault="00214CC3" w:rsidP="000C739D">
      <w:pPr>
        <w:pStyle w:val="a3"/>
        <w:ind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 Поправки к Конвенции МАРПОЛ и Кодексу МКХ для уточнения требований к остойчивости в отношении использования навесных водонепроницаемых дверей; и</w:t>
      </w:r>
    </w:p>
    <w:p w14:paraId="580B9860" w14:textId="77777777" w:rsidR="00214CC3" w:rsidRPr="00DB1240" w:rsidRDefault="00214CC3" w:rsidP="000C739D">
      <w:pPr>
        <w:pStyle w:val="a3"/>
        <w:ind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 Поправки к Приложению II МАРПОЛ в отношении пересмотренной Процедуры оценки ГЕСАМП опасности химических веществ</w:t>
      </w:r>
      <w:r w:rsidR="001231EF">
        <w:rPr>
          <w:rFonts w:ascii="Times New Roman" w:eastAsia="Times New Roman" w:hAnsi="Times New Roman" w:cs="Times New Roman"/>
          <w:sz w:val="26"/>
          <w:szCs w:val="26"/>
          <w:lang w:bidi="ru-RU"/>
        </w:rPr>
        <w:t xml:space="preserve"> (</w:t>
      </w:r>
      <w:r w:rsidRPr="00214CC3">
        <w:rPr>
          <w:rFonts w:ascii="Times New Roman" w:eastAsia="Times New Roman" w:hAnsi="Times New Roman" w:cs="Times New Roman"/>
          <w:sz w:val="26"/>
          <w:szCs w:val="26"/>
          <w:lang w:bidi="ru-RU"/>
        </w:rPr>
        <w:t>Столбец Е1 был переоценен в отношении степени воспламеняемости, а Столбец C3, касающийся токсичности при вдыхании, был расширен для введения подкатегории с пороговыми значениями концентрации тумана и паров).</w:t>
      </w:r>
    </w:p>
    <w:p w14:paraId="4FE18439" w14:textId="77777777" w:rsidR="00214CC3" w:rsidRPr="00DB1240" w:rsidRDefault="00214CC3" w:rsidP="000C739D">
      <w:pPr>
        <w:pStyle w:val="a3"/>
        <w:ind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Датой вступления в силу будут:</w:t>
      </w:r>
    </w:p>
    <w:p w14:paraId="199A6762" w14:textId="77777777" w:rsidR="000C739D" w:rsidRPr="00DB1240" w:rsidRDefault="00214CC3" w:rsidP="000C739D">
      <w:pPr>
        <w:pStyle w:val="a3"/>
        <w:ind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 xml:space="preserve">- 1 января 2024 г. для Приложения I МАРПОЛ; </w:t>
      </w:r>
    </w:p>
    <w:p w14:paraId="537CEAED" w14:textId="77777777" w:rsidR="00214CC3" w:rsidRPr="00DB1240" w:rsidRDefault="00214CC3" w:rsidP="000C739D">
      <w:pPr>
        <w:pStyle w:val="a3"/>
        <w:ind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 xml:space="preserve">- 1 июля 2024 г. </w:t>
      </w:r>
      <w:r w:rsidR="001231EF">
        <w:rPr>
          <w:rFonts w:ascii="Times New Roman" w:eastAsia="Times New Roman" w:hAnsi="Times New Roman" w:cs="Times New Roman"/>
          <w:sz w:val="26"/>
          <w:szCs w:val="26"/>
          <w:lang w:bidi="ru-RU"/>
        </w:rPr>
        <w:t xml:space="preserve">для </w:t>
      </w:r>
      <w:r w:rsidRPr="00214CC3">
        <w:rPr>
          <w:rFonts w:ascii="Times New Roman" w:eastAsia="Times New Roman" w:hAnsi="Times New Roman" w:cs="Times New Roman"/>
          <w:sz w:val="26"/>
          <w:szCs w:val="26"/>
          <w:lang w:bidi="ru-RU"/>
        </w:rPr>
        <w:t>Кодекса МКХ;</w:t>
      </w:r>
    </w:p>
    <w:p w14:paraId="7A4D5525" w14:textId="77777777" w:rsidR="00214CC3" w:rsidRPr="00DB1240" w:rsidRDefault="00214CC3" w:rsidP="000C739D">
      <w:pPr>
        <w:pStyle w:val="a3"/>
        <w:ind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- 1 ноября 2023 г. для Приложения II МАРПОЛ.</w:t>
      </w:r>
    </w:p>
    <w:p w14:paraId="03C85E7C" w14:textId="77777777" w:rsidR="00214CC3" w:rsidRPr="00DB1240" w:rsidRDefault="000C739D" w:rsidP="00214CC3">
      <w:pPr>
        <w:pStyle w:val="a3"/>
        <w:jc w:val="both"/>
        <w:rPr>
          <w:rFonts w:ascii="Times New Roman" w:hAnsi="Times New Roman" w:cs="Times New Roman"/>
          <w:sz w:val="26"/>
          <w:szCs w:val="26"/>
        </w:rPr>
      </w:pPr>
      <w:r>
        <w:rPr>
          <w:rFonts w:ascii="Times New Roman" w:eastAsia="Times New Roman" w:hAnsi="Times New Roman" w:cs="Times New Roman"/>
          <w:sz w:val="26"/>
          <w:szCs w:val="26"/>
          <w:lang w:bidi="ru-RU"/>
        </w:rPr>
        <w:t xml:space="preserve"> </w:t>
      </w:r>
    </w:p>
    <w:p w14:paraId="38DD8035" w14:textId="77777777" w:rsidR="00214CC3" w:rsidRPr="00DB1240" w:rsidRDefault="000C739D" w:rsidP="00214CC3">
      <w:pPr>
        <w:pStyle w:val="a3"/>
        <w:jc w:val="both"/>
        <w:rPr>
          <w:rFonts w:ascii="Times New Roman" w:hAnsi="Times New Roman" w:cs="Times New Roman"/>
          <w:b/>
          <w:i/>
          <w:sz w:val="26"/>
          <w:szCs w:val="26"/>
        </w:rPr>
      </w:pPr>
      <w:r w:rsidRPr="000C739D">
        <w:rPr>
          <w:rFonts w:ascii="Times New Roman" w:eastAsia="Times New Roman" w:hAnsi="Times New Roman" w:cs="Times New Roman"/>
          <w:b/>
          <w:i/>
          <w:sz w:val="26"/>
          <w:szCs w:val="26"/>
          <w:lang w:bidi="ru-RU"/>
        </w:rPr>
        <w:t xml:space="preserve">Управление балластными водами </w:t>
      </w:r>
    </w:p>
    <w:p w14:paraId="248C3DD5" w14:textId="77777777" w:rsidR="00214CC3" w:rsidRPr="00DB1240" w:rsidRDefault="00214CC3" w:rsidP="000C739D">
      <w:pPr>
        <w:pStyle w:val="a3"/>
        <w:ind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71 сессия КЗМС установила Этап накопления опыта (EBP) в резолюции MEPC.290(71), а 72 сессия КЗМС одобрила план сбора и анализа соответствующих данных (DGAP), который был позднее пересмотрен 74 сессией КЗМС (BWM.2/Circ.67/Rev.1).</w:t>
      </w:r>
    </w:p>
    <w:p w14:paraId="332CE048" w14:textId="77777777" w:rsidR="00214CC3" w:rsidRPr="00DB1240" w:rsidRDefault="00214CC3" w:rsidP="000C739D">
      <w:pPr>
        <w:pStyle w:val="a3"/>
        <w:ind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Для поддержки и дополнения EBP Секретариат привлек Всемирный морской университет (ВМУ) для сбора и анализа данных и подготовки отчета об анализе данных.</w:t>
      </w:r>
    </w:p>
    <w:p w14:paraId="5BA50412" w14:textId="4BAA9B39" w:rsidR="00214CC3" w:rsidRPr="00DB1240" w:rsidRDefault="00214CC3" w:rsidP="000C739D">
      <w:pPr>
        <w:pStyle w:val="a3"/>
        <w:ind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 xml:space="preserve">78 сессия КЗМС учредила корреспондентскую группу </w:t>
      </w:r>
      <w:r w:rsidR="00284259">
        <w:rPr>
          <w:rFonts w:ascii="Times New Roman" w:eastAsia="Times New Roman" w:hAnsi="Times New Roman" w:cs="Times New Roman"/>
          <w:sz w:val="26"/>
          <w:szCs w:val="26"/>
          <w:lang w:bidi="ru-RU"/>
        </w:rPr>
        <w:t xml:space="preserve">(КГ) </w:t>
      </w:r>
      <w:r w:rsidRPr="00214CC3">
        <w:rPr>
          <w:rFonts w:ascii="Times New Roman" w:eastAsia="Times New Roman" w:hAnsi="Times New Roman" w:cs="Times New Roman"/>
          <w:sz w:val="26"/>
          <w:szCs w:val="26"/>
          <w:lang w:bidi="ru-RU"/>
        </w:rPr>
        <w:t xml:space="preserve">для разработки плана пересмотра конвенции, </w:t>
      </w:r>
      <w:proofErr w:type="gramStart"/>
      <w:r w:rsidRPr="00214CC3">
        <w:rPr>
          <w:rFonts w:ascii="Times New Roman" w:eastAsia="Times New Roman" w:hAnsi="Times New Roman" w:cs="Times New Roman"/>
          <w:sz w:val="26"/>
          <w:szCs w:val="26"/>
          <w:lang w:bidi="ru-RU"/>
        </w:rPr>
        <w:t xml:space="preserve">включая  </w:t>
      </w:r>
      <w:r w:rsidR="007C5DCE">
        <w:rPr>
          <w:rFonts w:ascii="Times New Roman" w:eastAsia="Times New Roman" w:hAnsi="Times New Roman" w:cs="Times New Roman"/>
          <w:sz w:val="26"/>
          <w:szCs w:val="26"/>
          <w:lang w:bidi="ru-RU"/>
        </w:rPr>
        <w:t>сложное</w:t>
      </w:r>
      <w:proofErr w:type="gramEnd"/>
      <w:r w:rsidR="00BC17E9">
        <w:rPr>
          <w:rFonts w:ascii="Times New Roman" w:eastAsia="Times New Roman" w:hAnsi="Times New Roman" w:cs="Times New Roman"/>
          <w:sz w:val="26"/>
          <w:szCs w:val="26"/>
          <w:lang w:bidi="ru-RU"/>
        </w:rPr>
        <w:t xml:space="preserve"> </w:t>
      </w:r>
      <w:r w:rsidRPr="00214CC3">
        <w:rPr>
          <w:rFonts w:ascii="Times New Roman" w:eastAsia="Times New Roman" w:hAnsi="Times New Roman" w:cs="Times New Roman"/>
          <w:sz w:val="26"/>
          <w:szCs w:val="26"/>
          <w:lang w:bidi="ru-RU"/>
        </w:rPr>
        <w:t>качеств</w:t>
      </w:r>
      <w:r w:rsidR="00BC17E9">
        <w:rPr>
          <w:rFonts w:ascii="Times New Roman" w:eastAsia="Times New Roman" w:hAnsi="Times New Roman" w:cs="Times New Roman"/>
          <w:sz w:val="26"/>
          <w:szCs w:val="26"/>
          <w:lang w:bidi="ru-RU"/>
        </w:rPr>
        <w:t>о</w:t>
      </w:r>
      <w:r w:rsidRPr="00214CC3">
        <w:rPr>
          <w:rFonts w:ascii="Times New Roman" w:eastAsia="Times New Roman" w:hAnsi="Times New Roman" w:cs="Times New Roman"/>
          <w:sz w:val="26"/>
          <w:szCs w:val="26"/>
          <w:lang w:bidi="ru-RU"/>
        </w:rPr>
        <w:t xml:space="preserve"> принимаемой воды для СУБВ, областей улучшения характеристик</w:t>
      </w:r>
      <w:r w:rsidR="00BC17E9">
        <w:rPr>
          <w:rFonts w:ascii="Times New Roman" w:eastAsia="Times New Roman" w:hAnsi="Times New Roman" w:cs="Times New Roman"/>
          <w:sz w:val="26"/>
          <w:szCs w:val="26"/>
          <w:lang w:bidi="ru-RU"/>
        </w:rPr>
        <w:t xml:space="preserve"> работы</w:t>
      </w:r>
      <w:r w:rsidRPr="00214CC3">
        <w:rPr>
          <w:rFonts w:ascii="Times New Roman" w:eastAsia="Times New Roman" w:hAnsi="Times New Roman" w:cs="Times New Roman"/>
          <w:sz w:val="26"/>
          <w:szCs w:val="26"/>
          <w:lang w:bidi="ru-RU"/>
        </w:rPr>
        <w:t xml:space="preserve"> и надежности СУБВ, включая обучение и </w:t>
      </w:r>
      <w:r w:rsidR="00BC17E9">
        <w:rPr>
          <w:rFonts w:ascii="Times New Roman" w:eastAsia="Times New Roman" w:hAnsi="Times New Roman" w:cs="Times New Roman"/>
          <w:sz w:val="26"/>
          <w:szCs w:val="26"/>
          <w:lang w:bidi="ru-RU"/>
        </w:rPr>
        <w:t>поддержание квалификации</w:t>
      </w:r>
      <w:r w:rsidRPr="00214CC3">
        <w:rPr>
          <w:rFonts w:ascii="Times New Roman" w:eastAsia="Times New Roman" w:hAnsi="Times New Roman" w:cs="Times New Roman"/>
          <w:sz w:val="26"/>
          <w:szCs w:val="26"/>
          <w:lang w:bidi="ru-RU"/>
        </w:rPr>
        <w:t xml:space="preserve"> экипажа, а также возможности проверки характеристик </w:t>
      </w:r>
      <w:r w:rsidR="00BC17E9">
        <w:rPr>
          <w:rFonts w:ascii="Times New Roman" w:eastAsia="Times New Roman" w:hAnsi="Times New Roman" w:cs="Times New Roman"/>
          <w:sz w:val="26"/>
          <w:szCs w:val="26"/>
          <w:lang w:bidi="ru-RU"/>
        </w:rPr>
        <w:t xml:space="preserve">работы </w:t>
      </w:r>
      <w:r w:rsidRPr="00214CC3">
        <w:rPr>
          <w:rFonts w:ascii="Times New Roman" w:eastAsia="Times New Roman" w:hAnsi="Times New Roman" w:cs="Times New Roman"/>
          <w:sz w:val="26"/>
          <w:szCs w:val="26"/>
          <w:lang w:bidi="ru-RU"/>
        </w:rPr>
        <w:t>СУБВ вне контроля государства порта.</w:t>
      </w:r>
    </w:p>
    <w:p w14:paraId="6499FF2D" w14:textId="77777777" w:rsidR="00214CC3" w:rsidRPr="00DB1240" w:rsidRDefault="00214CC3" w:rsidP="00214CC3">
      <w:pPr>
        <w:pStyle w:val="a3"/>
        <w:jc w:val="both"/>
        <w:rPr>
          <w:rFonts w:ascii="Times New Roman" w:hAnsi="Times New Roman" w:cs="Times New Roman"/>
          <w:sz w:val="26"/>
          <w:szCs w:val="26"/>
        </w:rPr>
      </w:pPr>
    </w:p>
    <w:p w14:paraId="02DF5CFC" w14:textId="77777777" w:rsidR="00214CC3" w:rsidRPr="00DB1240" w:rsidRDefault="00214CC3" w:rsidP="000C739D">
      <w:pPr>
        <w:pStyle w:val="a3"/>
        <w:jc w:val="both"/>
        <w:rPr>
          <w:rFonts w:ascii="Times New Roman" w:hAnsi="Times New Roman" w:cs="Times New Roman"/>
          <w:b/>
          <w:i/>
          <w:sz w:val="26"/>
          <w:szCs w:val="26"/>
        </w:rPr>
      </w:pPr>
      <w:r w:rsidRPr="000C739D">
        <w:rPr>
          <w:rFonts w:ascii="Times New Roman" w:eastAsia="Times New Roman" w:hAnsi="Times New Roman" w:cs="Times New Roman"/>
          <w:b/>
          <w:i/>
          <w:sz w:val="26"/>
          <w:szCs w:val="26"/>
          <w:lang w:bidi="ru-RU"/>
        </w:rPr>
        <w:t>Переоценка Системы управления балластными водами (СУБВ)</w:t>
      </w:r>
    </w:p>
    <w:p w14:paraId="4DFED7C8" w14:textId="77777777" w:rsidR="00214CC3" w:rsidRPr="00DB1240" w:rsidRDefault="00214CC3" w:rsidP="000C739D">
      <w:pPr>
        <w:pStyle w:val="a3"/>
        <w:ind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78 сессия КЗМС одобрила доклад группы экспертов ООН и утвердил</w:t>
      </w:r>
      <w:r w:rsidR="00284259">
        <w:rPr>
          <w:rFonts w:ascii="Times New Roman" w:eastAsia="Times New Roman" w:hAnsi="Times New Roman" w:cs="Times New Roman"/>
          <w:sz w:val="26"/>
          <w:szCs w:val="26"/>
          <w:lang w:bidi="ru-RU"/>
        </w:rPr>
        <w:t>а</w:t>
      </w:r>
      <w:r w:rsidRPr="00214CC3">
        <w:rPr>
          <w:rFonts w:ascii="Times New Roman" w:eastAsia="Times New Roman" w:hAnsi="Times New Roman" w:cs="Times New Roman"/>
          <w:sz w:val="26"/>
          <w:szCs w:val="26"/>
          <w:lang w:bidi="ru-RU"/>
        </w:rPr>
        <w:t xml:space="preserve"> Руководство по переоценке для случаев внесения изменений в СУБВ (BWM.2/Circ.66/Rev.3).</w:t>
      </w:r>
    </w:p>
    <w:p w14:paraId="44A90241" w14:textId="77777777" w:rsidR="00214CC3" w:rsidRPr="00DB1240" w:rsidRDefault="00214CC3" w:rsidP="000C739D">
      <w:pPr>
        <w:pStyle w:val="a3"/>
        <w:ind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78 сессия КЗМС отметила, что пересмотренная Методология, включающая это руководство, будет применяться во всех случаях, если будут внесены изменения в уже утвержденную систему управления балластными водами.</w:t>
      </w:r>
    </w:p>
    <w:p w14:paraId="22C845FE" w14:textId="77777777" w:rsidR="00214CC3" w:rsidRPr="00DB1240" w:rsidRDefault="00214CC3" w:rsidP="00214CC3">
      <w:pPr>
        <w:pStyle w:val="a3"/>
        <w:jc w:val="both"/>
        <w:rPr>
          <w:rFonts w:ascii="Times New Roman" w:hAnsi="Times New Roman" w:cs="Times New Roman"/>
          <w:sz w:val="26"/>
          <w:szCs w:val="26"/>
        </w:rPr>
      </w:pPr>
    </w:p>
    <w:p w14:paraId="7831D499" w14:textId="77777777" w:rsidR="00214CC3" w:rsidRPr="00DB1240" w:rsidRDefault="00214CC3" w:rsidP="00214CC3">
      <w:pPr>
        <w:pStyle w:val="a3"/>
        <w:jc w:val="both"/>
        <w:rPr>
          <w:rFonts w:ascii="Times New Roman" w:hAnsi="Times New Roman" w:cs="Times New Roman"/>
          <w:b/>
          <w:i/>
          <w:sz w:val="26"/>
          <w:szCs w:val="26"/>
        </w:rPr>
      </w:pPr>
      <w:r w:rsidRPr="000C739D">
        <w:rPr>
          <w:rFonts w:ascii="Times New Roman" w:eastAsia="Times New Roman" w:hAnsi="Times New Roman" w:cs="Times New Roman"/>
          <w:b/>
          <w:i/>
          <w:sz w:val="26"/>
          <w:szCs w:val="26"/>
          <w:lang w:bidi="ru-RU"/>
        </w:rPr>
        <w:t>Назначение одинаковой зоны риска</w:t>
      </w:r>
    </w:p>
    <w:p w14:paraId="2AB5DBAF" w14:textId="6A1A4B37" w:rsidR="00214CC3" w:rsidRPr="00DB1240" w:rsidRDefault="00214CC3" w:rsidP="000C739D">
      <w:pPr>
        <w:pStyle w:val="a3"/>
        <w:ind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 xml:space="preserve">Дания и Швеция обозначили </w:t>
      </w:r>
      <w:r w:rsidR="00E671BE">
        <w:rPr>
          <w:rFonts w:ascii="Times New Roman" w:eastAsia="Times New Roman" w:hAnsi="Times New Roman" w:cs="Times New Roman"/>
          <w:sz w:val="26"/>
          <w:szCs w:val="26"/>
          <w:lang w:bidi="ru-RU"/>
        </w:rPr>
        <w:t xml:space="preserve">пролив </w:t>
      </w:r>
      <w:r w:rsidRPr="00214CC3">
        <w:rPr>
          <w:rFonts w:ascii="Times New Roman" w:eastAsia="Times New Roman" w:hAnsi="Times New Roman" w:cs="Times New Roman"/>
          <w:sz w:val="26"/>
          <w:szCs w:val="26"/>
          <w:lang w:bidi="ru-RU"/>
        </w:rPr>
        <w:t>Эресунн между Швецией и Данией как зону одинакового риска (ЗОР) в соответствии с Руководством по оценке риска 2017 г.</w:t>
      </w:r>
      <w:r w:rsidR="00284259">
        <w:rPr>
          <w:rFonts w:ascii="Times New Roman" w:eastAsia="Times New Roman" w:hAnsi="Times New Roman" w:cs="Times New Roman"/>
          <w:sz w:val="26"/>
          <w:szCs w:val="26"/>
          <w:lang w:bidi="ru-RU"/>
        </w:rPr>
        <w:t>,</w:t>
      </w:r>
      <w:r w:rsidRPr="00214CC3">
        <w:rPr>
          <w:rFonts w:ascii="Times New Roman" w:eastAsia="Times New Roman" w:hAnsi="Times New Roman" w:cs="Times New Roman"/>
          <w:sz w:val="26"/>
          <w:szCs w:val="26"/>
          <w:lang w:bidi="ru-RU"/>
        </w:rPr>
        <w:t xml:space="preserve"> в соответствии с правилом A-4 Конвенции УБВ (G7) (MEPC.289(71)).</w:t>
      </w:r>
    </w:p>
    <w:p w14:paraId="1DB983D8" w14:textId="77777777" w:rsidR="00214CC3" w:rsidRPr="00DB1240" w:rsidRDefault="00214CC3" w:rsidP="00214CC3">
      <w:pPr>
        <w:pStyle w:val="a3"/>
        <w:jc w:val="both"/>
        <w:rPr>
          <w:rFonts w:ascii="Times New Roman" w:hAnsi="Times New Roman" w:cs="Times New Roman"/>
          <w:sz w:val="26"/>
          <w:szCs w:val="26"/>
        </w:rPr>
      </w:pPr>
    </w:p>
    <w:p w14:paraId="7103C2F1" w14:textId="77777777" w:rsidR="00214CC3" w:rsidRPr="00DB1240" w:rsidRDefault="000C739D" w:rsidP="00DB1240">
      <w:pPr>
        <w:pStyle w:val="a3"/>
        <w:pageBreakBefore/>
        <w:jc w:val="both"/>
        <w:rPr>
          <w:rFonts w:ascii="Times New Roman" w:hAnsi="Times New Roman" w:cs="Times New Roman"/>
          <w:b/>
          <w:i/>
          <w:sz w:val="26"/>
          <w:szCs w:val="26"/>
        </w:rPr>
      </w:pPr>
      <w:r w:rsidRPr="000C739D">
        <w:rPr>
          <w:rFonts w:ascii="Times New Roman" w:eastAsia="Times New Roman" w:hAnsi="Times New Roman" w:cs="Times New Roman"/>
          <w:b/>
          <w:i/>
          <w:sz w:val="26"/>
          <w:szCs w:val="26"/>
          <w:lang w:bidi="ru-RU"/>
        </w:rPr>
        <w:lastRenderedPageBreak/>
        <w:t>Сточные воды и хозяйственные стоки</w:t>
      </w:r>
    </w:p>
    <w:p w14:paraId="385A90B6" w14:textId="77777777" w:rsidR="00214CC3" w:rsidRPr="00DB1240" w:rsidRDefault="00214CC3" w:rsidP="000C739D">
      <w:pPr>
        <w:pStyle w:val="a3"/>
        <w:ind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Был задан вопрос о временном хранении очищенных сточных вод и хозяйственных стоков в балластном танке. 78 сессия КЗМ</w:t>
      </w:r>
      <w:r w:rsidR="00284259">
        <w:rPr>
          <w:rFonts w:ascii="Times New Roman" w:eastAsia="Times New Roman" w:hAnsi="Times New Roman" w:cs="Times New Roman"/>
          <w:sz w:val="26"/>
          <w:szCs w:val="26"/>
          <w:lang w:bidi="ru-RU"/>
        </w:rPr>
        <w:t>С</w:t>
      </w:r>
      <w:r w:rsidRPr="00214CC3">
        <w:rPr>
          <w:rFonts w:ascii="Times New Roman" w:eastAsia="Times New Roman" w:hAnsi="Times New Roman" w:cs="Times New Roman"/>
          <w:sz w:val="26"/>
          <w:szCs w:val="26"/>
          <w:lang w:bidi="ru-RU"/>
        </w:rPr>
        <w:t xml:space="preserve"> согласилась, что любой последующий прием балластной воды в танк и последующий сброс должен соответствовать стандарту сброса, предусмотренному Конвенцией УБВ.</w:t>
      </w:r>
    </w:p>
    <w:p w14:paraId="056E6505" w14:textId="77777777" w:rsidR="00214CC3" w:rsidRPr="00DB1240" w:rsidRDefault="00214CC3" w:rsidP="000C739D">
      <w:pPr>
        <w:pStyle w:val="a3"/>
        <w:ind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Ввиду отсутствия основного документа для дальнейшего обсуждения, 78 сессия КЗМС предложила участникам представить конкретное предложение на рассмотрение 79 сессии КЗМС.</w:t>
      </w:r>
    </w:p>
    <w:p w14:paraId="77262E8E" w14:textId="77777777" w:rsidR="00214CC3" w:rsidRPr="00DB1240" w:rsidRDefault="00214CC3" w:rsidP="00214CC3">
      <w:pPr>
        <w:pStyle w:val="a3"/>
        <w:jc w:val="both"/>
        <w:rPr>
          <w:rFonts w:ascii="Times New Roman" w:hAnsi="Times New Roman" w:cs="Times New Roman"/>
          <w:sz w:val="26"/>
          <w:szCs w:val="26"/>
        </w:rPr>
      </w:pPr>
    </w:p>
    <w:p w14:paraId="0ED4F134" w14:textId="77777777" w:rsidR="00214CC3" w:rsidRPr="00DB1240" w:rsidRDefault="00214CC3" w:rsidP="00214CC3">
      <w:pPr>
        <w:pStyle w:val="a3"/>
        <w:jc w:val="both"/>
        <w:rPr>
          <w:rFonts w:ascii="Times New Roman" w:hAnsi="Times New Roman" w:cs="Times New Roman"/>
          <w:b/>
          <w:i/>
          <w:sz w:val="26"/>
          <w:szCs w:val="26"/>
        </w:rPr>
      </w:pPr>
      <w:r w:rsidRPr="000C739D">
        <w:rPr>
          <w:rFonts w:ascii="Times New Roman" w:eastAsia="Times New Roman" w:hAnsi="Times New Roman" w:cs="Times New Roman"/>
          <w:b/>
          <w:i/>
          <w:sz w:val="26"/>
          <w:szCs w:val="26"/>
          <w:lang w:bidi="ru-RU"/>
        </w:rPr>
        <w:t>Порты с проблематичным качеством воды</w:t>
      </w:r>
    </w:p>
    <w:p w14:paraId="1A3615DC" w14:textId="77777777" w:rsidR="00214CC3" w:rsidRPr="00DB1240" w:rsidRDefault="00214CC3" w:rsidP="004546A6">
      <w:pPr>
        <w:pStyle w:val="a3"/>
        <w:ind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78 сессия КЗМС рассмотрела проблему, касающуюся портов с проблематичным качеством воды (PCWQ), которое находится вне расчетного предела систем очистки балластных вод. Однако КЗМС признал, что прежде всего необходимо достичь соглашения по основополагающему вопросу, например, является ли PCWQ предполагаемой операцией СУБВ или непредвиденной ситуацией.</w:t>
      </w:r>
    </w:p>
    <w:p w14:paraId="27F154B7" w14:textId="77777777" w:rsidR="00214CC3" w:rsidRPr="00DB1240" w:rsidRDefault="00214CC3" w:rsidP="00770A00">
      <w:pPr>
        <w:pStyle w:val="a3"/>
        <w:ind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Вопрос был поручен упомянутой выше КГ по накоплению опыта (EBP).</w:t>
      </w:r>
    </w:p>
    <w:p w14:paraId="704BC85E" w14:textId="77777777" w:rsidR="00214CC3" w:rsidRPr="00DB1240" w:rsidRDefault="00214CC3" w:rsidP="00214CC3">
      <w:pPr>
        <w:pStyle w:val="a3"/>
        <w:jc w:val="both"/>
        <w:rPr>
          <w:rFonts w:ascii="Times New Roman" w:hAnsi="Times New Roman" w:cs="Times New Roman"/>
          <w:sz w:val="26"/>
          <w:szCs w:val="26"/>
        </w:rPr>
      </w:pPr>
    </w:p>
    <w:p w14:paraId="2652C0D3" w14:textId="77777777" w:rsidR="00214CC3" w:rsidRPr="00DB1240" w:rsidRDefault="004546A6" w:rsidP="00214CC3">
      <w:pPr>
        <w:pStyle w:val="a3"/>
        <w:jc w:val="both"/>
        <w:rPr>
          <w:rFonts w:ascii="Times New Roman" w:hAnsi="Times New Roman" w:cs="Times New Roman"/>
          <w:b/>
          <w:i/>
          <w:sz w:val="26"/>
          <w:szCs w:val="26"/>
        </w:rPr>
      </w:pPr>
      <w:r w:rsidRPr="004546A6">
        <w:rPr>
          <w:rFonts w:ascii="Times New Roman" w:eastAsia="Times New Roman" w:hAnsi="Times New Roman" w:cs="Times New Roman"/>
          <w:b/>
          <w:i/>
          <w:sz w:val="26"/>
          <w:szCs w:val="26"/>
          <w:lang w:bidi="ru-RU"/>
        </w:rPr>
        <w:t>Жизнеспособные организмы</w:t>
      </w:r>
    </w:p>
    <w:p w14:paraId="4FBC3019" w14:textId="77777777" w:rsidR="00214CC3" w:rsidRPr="00DB1240" w:rsidRDefault="00214CC3" w:rsidP="004546A6">
      <w:pPr>
        <w:pStyle w:val="a3"/>
        <w:ind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78 сессия КЗМС одобрила пересмотренное Руководство по методологиям, которые могут быть использованы для перечисления жизнеспособных организмов для типового одобрения систем управления балластными водами с целью распространения в качестве BWM.2/Circ.61/Rev.1.</w:t>
      </w:r>
    </w:p>
    <w:p w14:paraId="018E19EF" w14:textId="77777777" w:rsidR="004546A6" w:rsidRPr="00DB1240" w:rsidRDefault="004546A6" w:rsidP="004546A6">
      <w:pPr>
        <w:pStyle w:val="a3"/>
        <w:ind w:firstLine="708"/>
        <w:jc w:val="both"/>
        <w:rPr>
          <w:rFonts w:ascii="Times New Roman" w:hAnsi="Times New Roman" w:cs="Times New Roman"/>
          <w:sz w:val="26"/>
          <w:szCs w:val="26"/>
        </w:rPr>
      </w:pPr>
    </w:p>
    <w:p w14:paraId="43859A0D" w14:textId="77777777" w:rsidR="00214CC3" w:rsidRPr="00DB1240" w:rsidRDefault="00214CC3" w:rsidP="00214CC3">
      <w:pPr>
        <w:pStyle w:val="a3"/>
        <w:jc w:val="both"/>
        <w:rPr>
          <w:rFonts w:ascii="Times New Roman" w:hAnsi="Times New Roman" w:cs="Times New Roman"/>
          <w:b/>
          <w:i/>
          <w:sz w:val="26"/>
          <w:szCs w:val="26"/>
        </w:rPr>
      </w:pPr>
      <w:r w:rsidRPr="004546A6">
        <w:rPr>
          <w:rFonts w:ascii="Times New Roman" w:eastAsia="Times New Roman" w:hAnsi="Times New Roman" w:cs="Times New Roman"/>
          <w:b/>
          <w:i/>
          <w:sz w:val="26"/>
          <w:szCs w:val="26"/>
          <w:lang w:bidi="ru-RU"/>
        </w:rPr>
        <w:t>Унифицированная интерпретация в отношении записей в Свидетельстве по управлению балластными водами</w:t>
      </w:r>
    </w:p>
    <w:p w14:paraId="7773AF59" w14:textId="77777777" w:rsidR="00214CC3" w:rsidRPr="00DB1240" w:rsidRDefault="00214CC3" w:rsidP="004546A6">
      <w:pPr>
        <w:pStyle w:val="a3"/>
        <w:ind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78 сессия КЗМС проанализировала работу, проведенную 9 сессией Подкомитета по предотвращению загрязнения и реагированию (PPR)</w:t>
      </w:r>
      <w:r w:rsidR="00284259">
        <w:rPr>
          <w:rFonts w:ascii="Times New Roman" w:eastAsia="Times New Roman" w:hAnsi="Times New Roman" w:cs="Times New Roman"/>
          <w:sz w:val="26"/>
          <w:szCs w:val="26"/>
          <w:lang w:bidi="ru-RU"/>
        </w:rPr>
        <w:t>,</w:t>
      </w:r>
      <w:r w:rsidRPr="00214CC3">
        <w:rPr>
          <w:rFonts w:ascii="Times New Roman" w:eastAsia="Times New Roman" w:hAnsi="Times New Roman" w:cs="Times New Roman"/>
          <w:sz w:val="26"/>
          <w:szCs w:val="26"/>
          <w:lang w:bidi="ru-RU"/>
        </w:rPr>
        <w:t xml:space="preserve"> и одобрила унифицированную интерпретацию в форме BWM.2/Circ.66/Rev.3, который рассматривает:</w:t>
      </w:r>
    </w:p>
    <w:p w14:paraId="2C1AF1B4" w14:textId="77777777" w:rsidR="00214CC3" w:rsidRPr="00DB1240" w:rsidRDefault="00214CC3" w:rsidP="00214CC3">
      <w:pPr>
        <w:pStyle w:val="a3"/>
        <w:numPr>
          <w:ilvl w:val="0"/>
          <w:numId w:val="4"/>
        </w:numPr>
        <w:ind w:left="0"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Разовое исключение: рассмотреть BWM.2/Circ.52/Rev.1</w:t>
      </w:r>
      <w:r w:rsidR="001231EF">
        <w:rPr>
          <w:rFonts w:ascii="Times New Roman" w:eastAsia="Times New Roman" w:hAnsi="Times New Roman" w:cs="Times New Roman"/>
          <w:sz w:val="26"/>
          <w:szCs w:val="26"/>
          <w:lang w:bidi="ru-RU"/>
        </w:rPr>
        <w:t xml:space="preserve"> – </w:t>
      </w:r>
      <w:r w:rsidRPr="00214CC3">
        <w:rPr>
          <w:rFonts w:ascii="Times New Roman" w:eastAsia="Times New Roman" w:hAnsi="Times New Roman" w:cs="Times New Roman"/>
          <w:sz w:val="26"/>
          <w:szCs w:val="26"/>
          <w:lang w:bidi="ru-RU"/>
        </w:rPr>
        <w:t>Соблюдение посредством других мер: рассмотреть правило A-4 в свидетельстве;</w:t>
      </w:r>
    </w:p>
    <w:p w14:paraId="20B75059" w14:textId="77777777" w:rsidR="00214CC3" w:rsidRPr="00DB1240" w:rsidRDefault="00214CC3" w:rsidP="004546A6">
      <w:pPr>
        <w:pStyle w:val="a3"/>
        <w:ind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 СУБВ плюс другие меры: знак соответствия стандарту D-2; и</w:t>
      </w:r>
    </w:p>
    <w:p w14:paraId="33922486" w14:textId="77777777" w:rsidR="00214CC3" w:rsidRPr="00DB1240" w:rsidRDefault="00214CC3" w:rsidP="004546A6">
      <w:pPr>
        <w:pStyle w:val="a3"/>
        <w:ind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 Другие подходы</w:t>
      </w:r>
      <w:proofErr w:type="gramStart"/>
      <w:r w:rsidRPr="00214CC3">
        <w:rPr>
          <w:rFonts w:ascii="Times New Roman" w:eastAsia="Times New Roman" w:hAnsi="Times New Roman" w:cs="Times New Roman"/>
          <w:sz w:val="26"/>
          <w:szCs w:val="26"/>
          <w:lang w:bidi="ru-RU"/>
        </w:rPr>
        <w:t>: Для</w:t>
      </w:r>
      <w:proofErr w:type="gramEnd"/>
      <w:r w:rsidRPr="00214CC3">
        <w:rPr>
          <w:rFonts w:ascii="Times New Roman" w:eastAsia="Times New Roman" w:hAnsi="Times New Roman" w:cs="Times New Roman"/>
          <w:sz w:val="26"/>
          <w:szCs w:val="26"/>
          <w:lang w:bidi="ru-RU"/>
        </w:rPr>
        <w:t xml:space="preserve"> судна, которое использовало </w:t>
      </w:r>
      <w:r w:rsidR="00284259">
        <w:rPr>
          <w:rFonts w:ascii="Times New Roman" w:eastAsia="Times New Roman" w:hAnsi="Times New Roman" w:cs="Times New Roman"/>
          <w:sz w:val="26"/>
          <w:szCs w:val="26"/>
          <w:lang w:bidi="ru-RU"/>
        </w:rPr>
        <w:t>«</w:t>
      </w:r>
      <w:r w:rsidRPr="00214CC3">
        <w:rPr>
          <w:rFonts w:ascii="Times New Roman" w:eastAsia="Times New Roman" w:hAnsi="Times New Roman" w:cs="Times New Roman"/>
          <w:sz w:val="26"/>
          <w:szCs w:val="26"/>
          <w:lang w:bidi="ru-RU"/>
        </w:rPr>
        <w:t>другой подход</w:t>
      </w:r>
      <w:r w:rsidR="00284259">
        <w:rPr>
          <w:rFonts w:ascii="Times New Roman" w:eastAsia="Times New Roman" w:hAnsi="Times New Roman" w:cs="Times New Roman"/>
          <w:sz w:val="26"/>
          <w:szCs w:val="26"/>
          <w:lang w:bidi="ru-RU"/>
        </w:rPr>
        <w:t>»</w:t>
      </w:r>
      <w:r w:rsidRPr="00214CC3">
        <w:rPr>
          <w:rFonts w:ascii="Times New Roman" w:eastAsia="Times New Roman" w:hAnsi="Times New Roman" w:cs="Times New Roman"/>
          <w:sz w:val="26"/>
          <w:szCs w:val="26"/>
          <w:lang w:bidi="ru-RU"/>
        </w:rPr>
        <w:t>, план управления балластными водами должен описывать его и должен быть проверен во время освидетельствований; и</w:t>
      </w:r>
    </w:p>
    <w:p w14:paraId="088FF962" w14:textId="77777777" w:rsidR="00214CC3" w:rsidRPr="00DB1240" w:rsidRDefault="00214CC3" w:rsidP="004546A6">
      <w:pPr>
        <w:pStyle w:val="a3"/>
        <w:ind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 xml:space="preserve">- В случае Администрации, которая требует от своих судов, подлежащих эквивалентному соблюдению согласно правилу А-5, иметь международные свидетельства по управлению балластными водами, эти свидетельства должны содержать ссылку на правило А-5 в пункте </w:t>
      </w:r>
      <w:r w:rsidR="00284259">
        <w:rPr>
          <w:rFonts w:ascii="Times New Roman" w:eastAsia="Times New Roman" w:hAnsi="Times New Roman" w:cs="Times New Roman"/>
          <w:sz w:val="26"/>
          <w:szCs w:val="26"/>
          <w:lang w:bidi="ru-RU"/>
        </w:rPr>
        <w:t>«</w:t>
      </w:r>
      <w:r w:rsidRPr="00214CC3">
        <w:rPr>
          <w:rFonts w:ascii="Times New Roman" w:eastAsia="Times New Roman" w:hAnsi="Times New Roman" w:cs="Times New Roman"/>
          <w:sz w:val="26"/>
          <w:szCs w:val="26"/>
          <w:lang w:bidi="ru-RU"/>
        </w:rPr>
        <w:t>другой подход</w:t>
      </w:r>
      <w:r w:rsidR="00284259">
        <w:rPr>
          <w:rFonts w:ascii="Times New Roman" w:eastAsia="Times New Roman" w:hAnsi="Times New Roman" w:cs="Times New Roman"/>
          <w:sz w:val="26"/>
          <w:szCs w:val="26"/>
          <w:lang w:bidi="ru-RU"/>
        </w:rPr>
        <w:t>»</w:t>
      </w:r>
      <w:r w:rsidRPr="00214CC3">
        <w:rPr>
          <w:rFonts w:ascii="Times New Roman" w:eastAsia="Times New Roman" w:hAnsi="Times New Roman" w:cs="Times New Roman"/>
          <w:sz w:val="26"/>
          <w:szCs w:val="26"/>
          <w:lang w:bidi="ru-RU"/>
        </w:rPr>
        <w:t xml:space="preserve"> в качестве основного применяемого метода управления балластными водами.</w:t>
      </w:r>
    </w:p>
    <w:p w14:paraId="165EC9C5" w14:textId="77777777" w:rsidR="00214CC3" w:rsidRPr="00DB1240" w:rsidRDefault="00214CC3" w:rsidP="00214CC3">
      <w:pPr>
        <w:pStyle w:val="a3"/>
        <w:jc w:val="both"/>
        <w:rPr>
          <w:rFonts w:ascii="Times New Roman" w:hAnsi="Times New Roman" w:cs="Times New Roman"/>
          <w:sz w:val="26"/>
          <w:szCs w:val="26"/>
        </w:rPr>
      </w:pPr>
    </w:p>
    <w:p w14:paraId="4D6F41A3" w14:textId="6B11B172" w:rsidR="00214CC3" w:rsidRPr="00DB1240" w:rsidRDefault="00214CC3" w:rsidP="00214CC3">
      <w:pPr>
        <w:pStyle w:val="a3"/>
        <w:jc w:val="both"/>
        <w:rPr>
          <w:rFonts w:ascii="Times New Roman" w:hAnsi="Times New Roman" w:cs="Times New Roman"/>
          <w:b/>
          <w:i/>
          <w:sz w:val="26"/>
          <w:szCs w:val="26"/>
        </w:rPr>
      </w:pPr>
      <w:r w:rsidRPr="00C96FA0">
        <w:rPr>
          <w:rFonts w:ascii="Times New Roman" w:eastAsia="Times New Roman" w:hAnsi="Times New Roman" w:cs="Times New Roman"/>
          <w:b/>
          <w:i/>
          <w:sz w:val="26"/>
          <w:szCs w:val="26"/>
          <w:lang w:bidi="ru-RU"/>
        </w:rPr>
        <w:t xml:space="preserve">Температура вспышки </w:t>
      </w:r>
      <w:r w:rsidR="00FF77B0">
        <w:rPr>
          <w:rFonts w:ascii="Times New Roman" w:eastAsia="Times New Roman" w:hAnsi="Times New Roman" w:cs="Times New Roman"/>
          <w:b/>
          <w:i/>
          <w:sz w:val="26"/>
          <w:szCs w:val="26"/>
          <w:lang w:bidi="ru-RU"/>
        </w:rPr>
        <w:t xml:space="preserve">топлива </w:t>
      </w:r>
      <w:r w:rsidRPr="00C96FA0">
        <w:rPr>
          <w:rFonts w:ascii="Times New Roman" w:eastAsia="Times New Roman" w:hAnsi="Times New Roman" w:cs="Times New Roman"/>
          <w:b/>
          <w:i/>
          <w:sz w:val="26"/>
          <w:szCs w:val="26"/>
          <w:lang w:bidi="ru-RU"/>
        </w:rPr>
        <w:t>в</w:t>
      </w:r>
      <w:r w:rsidRPr="00C96FA0">
        <w:rPr>
          <w:rFonts w:ascii="Times New Roman" w:eastAsia="Times New Roman" w:hAnsi="Times New Roman" w:cs="Times New Roman"/>
          <w:sz w:val="26"/>
          <w:szCs w:val="26"/>
          <w:lang w:bidi="ru-RU"/>
        </w:rPr>
        <w:t xml:space="preserve"> </w:t>
      </w:r>
      <w:r w:rsidRPr="00C96FA0">
        <w:rPr>
          <w:rFonts w:ascii="Times New Roman" w:eastAsia="Times New Roman" w:hAnsi="Times New Roman" w:cs="Times New Roman"/>
          <w:b/>
          <w:i/>
          <w:sz w:val="26"/>
          <w:szCs w:val="26"/>
          <w:lang w:bidi="ru-RU"/>
        </w:rPr>
        <w:t xml:space="preserve">бункерной </w:t>
      </w:r>
      <w:r w:rsidR="00E671BE">
        <w:rPr>
          <w:rFonts w:ascii="Times New Roman" w:eastAsia="Times New Roman" w:hAnsi="Times New Roman" w:cs="Times New Roman"/>
          <w:b/>
          <w:i/>
          <w:sz w:val="26"/>
          <w:szCs w:val="26"/>
          <w:lang w:bidi="ru-RU"/>
        </w:rPr>
        <w:t>накладной</w:t>
      </w:r>
    </w:p>
    <w:p w14:paraId="4035F776" w14:textId="20D15728" w:rsidR="00C96FA0" w:rsidRPr="00DB1240" w:rsidRDefault="00214CC3" w:rsidP="00C96FA0">
      <w:pPr>
        <w:pStyle w:val="a3"/>
        <w:ind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 xml:space="preserve">Вследствие одобрения на 105 сессии КБМ поправок к главе II-2 СОЛАС в отношении температуры вспышки </w:t>
      </w:r>
      <w:r w:rsidR="00E671BE">
        <w:rPr>
          <w:rFonts w:ascii="Times New Roman" w:eastAsia="Times New Roman" w:hAnsi="Times New Roman" w:cs="Times New Roman"/>
          <w:sz w:val="26"/>
          <w:szCs w:val="26"/>
          <w:lang w:bidi="ru-RU"/>
        </w:rPr>
        <w:t>жидкого</w:t>
      </w:r>
      <w:r w:rsidR="00E671BE" w:rsidRPr="00214CC3">
        <w:rPr>
          <w:rFonts w:ascii="Times New Roman" w:eastAsia="Times New Roman" w:hAnsi="Times New Roman" w:cs="Times New Roman"/>
          <w:sz w:val="26"/>
          <w:szCs w:val="26"/>
          <w:lang w:bidi="ru-RU"/>
        </w:rPr>
        <w:t xml:space="preserve"> </w:t>
      </w:r>
      <w:r w:rsidRPr="00214CC3">
        <w:rPr>
          <w:rFonts w:ascii="Times New Roman" w:eastAsia="Times New Roman" w:hAnsi="Times New Roman" w:cs="Times New Roman"/>
          <w:sz w:val="26"/>
          <w:szCs w:val="26"/>
          <w:lang w:bidi="ru-RU"/>
        </w:rPr>
        <w:t xml:space="preserve">топлива, 78 сессия КЗМС одобрила проект поправок к Дополнению V Приложения VI к МАРПОЛ для принятия на 79 сессии КЗМС. </w:t>
      </w:r>
    </w:p>
    <w:p w14:paraId="71633D42" w14:textId="77777777" w:rsidR="00214CC3" w:rsidRPr="00DB1240" w:rsidRDefault="00214CC3" w:rsidP="00C96FA0">
      <w:pPr>
        <w:pStyle w:val="a3"/>
        <w:ind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Поправки добавляют температуру вспышки в бункерную накладную (BDN) МАРПОЛ.</w:t>
      </w:r>
    </w:p>
    <w:p w14:paraId="0732138D" w14:textId="77777777" w:rsidR="00214CC3" w:rsidRPr="00DB1240" w:rsidRDefault="00214CC3" w:rsidP="00214CC3">
      <w:pPr>
        <w:pStyle w:val="a3"/>
        <w:jc w:val="both"/>
        <w:rPr>
          <w:rFonts w:ascii="Times New Roman" w:hAnsi="Times New Roman" w:cs="Times New Roman"/>
          <w:sz w:val="26"/>
          <w:szCs w:val="26"/>
        </w:rPr>
      </w:pPr>
    </w:p>
    <w:p w14:paraId="2724C464" w14:textId="77777777" w:rsidR="00214CC3" w:rsidRPr="00DB1240" w:rsidRDefault="00214CC3" w:rsidP="00214CC3">
      <w:pPr>
        <w:pStyle w:val="a3"/>
        <w:jc w:val="both"/>
        <w:rPr>
          <w:rFonts w:ascii="Times New Roman" w:hAnsi="Times New Roman" w:cs="Times New Roman"/>
          <w:b/>
          <w:i/>
          <w:sz w:val="26"/>
          <w:szCs w:val="26"/>
        </w:rPr>
      </w:pPr>
      <w:r w:rsidRPr="00C96FA0">
        <w:rPr>
          <w:rFonts w:ascii="Times New Roman" w:eastAsia="Times New Roman" w:hAnsi="Times New Roman" w:cs="Times New Roman"/>
          <w:b/>
          <w:i/>
          <w:sz w:val="26"/>
          <w:szCs w:val="26"/>
          <w:lang w:bidi="ru-RU"/>
        </w:rPr>
        <w:lastRenderedPageBreak/>
        <w:t>Точка отбора проб</w:t>
      </w:r>
    </w:p>
    <w:p w14:paraId="488F04B2" w14:textId="77777777" w:rsidR="00214CC3" w:rsidRPr="00DB1240" w:rsidRDefault="00214CC3" w:rsidP="00C96FA0">
      <w:pPr>
        <w:pStyle w:val="a3"/>
        <w:ind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78 сессия КЗМС поручила Подкомитету PPR рассмотреть предложение о точке отбора проб топлива.</w:t>
      </w:r>
    </w:p>
    <w:p w14:paraId="31B40EBC" w14:textId="77777777" w:rsidR="00214CC3" w:rsidRPr="00DB1240" w:rsidRDefault="00214CC3" w:rsidP="00214CC3">
      <w:pPr>
        <w:pStyle w:val="a3"/>
        <w:jc w:val="both"/>
        <w:rPr>
          <w:rFonts w:ascii="Times New Roman" w:hAnsi="Times New Roman" w:cs="Times New Roman"/>
          <w:sz w:val="26"/>
          <w:szCs w:val="26"/>
        </w:rPr>
      </w:pPr>
    </w:p>
    <w:p w14:paraId="63A6159E" w14:textId="71DC1765" w:rsidR="00214CC3" w:rsidRPr="00DB1240" w:rsidRDefault="0059209E" w:rsidP="00214CC3">
      <w:pPr>
        <w:pStyle w:val="a3"/>
        <w:jc w:val="both"/>
        <w:rPr>
          <w:rFonts w:ascii="Times New Roman" w:hAnsi="Times New Roman" w:cs="Times New Roman"/>
          <w:b/>
          <w:i/>
          <w:sz w:val="26"/>
          <w:szCs w:val="26"/>
        </w:rPr>
      </w:pPr>
      <w:r>
        <w:rPr>
          <w:rFonts w:ascii="Times New Roman" w:eastAsia="Times New Roman" w:hAnsi="Times New Roman" w:cs="Times New Roman"/>
          <w:b/>
          <w:i/>
          <w:sz w:val="26"/>
          <w:szCs w:val="26"/>
          <w:lang w:bidi="ru-RU"/>
        </w:rPr>
        <w:t>Удаляемая</w:t>
      </w:r>
      <w:r w:rsidRPr="00C96FA0">
        <w:rPr>
          <w:rFonts w:ascii="Times New Roman" w:eastAsia="Times New Roman" w:hAnsi="Times New Roman" w:cs="Times New Roman"/>
          <w:b/>
          <w:i/>
          <w:sz w:val="26"/>
          <w:szCs w:val="26"/>
          <w:lang w:bidi="ru-RU"/>
        </w:rPr>
        <w:t xml:space="preserve"> </w:t>
      </w:r>
      <w:r w:rsidR="00214CC3" w:rsidRPr="00C96FA0">
        <w:rPr>
          <w:rFonts w:ascii="Times New Roman" w:eastAsia="Times New Roman" w:hAnsi="Times New Roman" w:cs="Times New Roman"/>
          <w:b/>
          <w:i/>
          <w:sz w:val="26"/>
          <w:szCs w:val="26"/>
          <w:lang w:bidi="ru-RU"/>
        </w:rPr>
        <w:t>вод</w:t>
      </w:r>
      <w:r>
        <w:rPr>
          <w:rFonts w:ascii="Times New Roman" w:eastAsia="Times New Roman" w:hAnsi="Times New Roman" w:cs="Times New Roman"/>
          <w:b/>
          <w:i/>
          <w:sz w:val="26"/>
          <w:szCs w:val="26"/>
          <w:lang w:bidi="ru-RU"/>
        </w:rPr>
        <w:t>а</w:t>
      </w:r>
      <w:r w:rsidR="00214CC3" w:rsidRPr="00C96FA0">
        <w:rPr>
          <w:rFonts w:ascii="Times New Roman" w:eastAsia="Times New Roman" w:hAnsi="Times New Roman" w:cs="Times New Roman"/>
          <w:b/>
          <w:i/>
          <w:sz w:val="26"/>
          <w:szCs w:val="26"/>
          <w:lang w:bidi="ru-RU"/>
        </w:rPr>
        <w:t xml:space="preserve"> систем очистки выхлопных газов</w:t>
      </w:r>
      <w:r w:rsidR="00E671BE">
        <w:rPr>
          <w:rFonts w:ascii="Times New Roman" w:eastAsia="Times New Roman" w:hAnsi="Times New Roman" w:cs="Times New Roman"/>
          <w:b/>
          <w:i/>
          <w:sz w:val="26"/>
          <w:szCs w:val="26"/>
          <w:lang w:bidi="ru-RU"/>
        </w:rPr>
        <w:t xml:space="preserve"> (</w:t>
      </w:r>
      <w:r w:rsidR="00E671BE">
        <w:rPr>
          <w:rFonts w:ascii="Times New Roman" w:eastAsia="Times New Roman" w:hAnsi="Times New Roman" w:cs="Times New Roman"/>
          <w:b/>
          <w:i/>
          <w:sz w:val="26"/>
          <w:szCs w:val="26"/>
          <w:lang w:val="en-US" w:bidi="ru-RU"/>
        </w:rPr>
        <w:t>EGCS</w:t>
      </w:r>
      <w:r w:rsidR="00E671BE">
        <w:rPr>
          <w:rFonts w:ascii="Times New Roman" w:eastAsia="Times New Roman" w:hAnsi="Times New Roman" w:cs="Times New Roman"/>
          <w:b/>
          <w:i/>
          <w:sz w:val="26"/>
          <w:szCs w:val="26"/>
          <w:lang w:bidi="ru-RU"/>
        </w:rPr>
        <w:t>)</w:t>
      </w:r>
    </w:p>
    <w:p w14:paraId="759827A3" w14:textId="1CAD90CF" w:rsidR="00214CC3" w:rsidRPr="00DB1240" w:rsidRDefault="00214CC3" w:rsidP="00C96FA0">
      <w:pPr>
        <w:pStyle w:val="a3"/>
        <w:ind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78 сессия КЗМС одобрил</w:t>
      </w:r>
      <w:r w:rsidR="00D126E3">
        <w:rPr>
          <w:rFonts w:ascii="Times New Roman" w:eastAsia="Times New Roman" w:hAnsi="Times New Roman" w:cs="Times New Roman"/>
          <w:sz w:val="26"/>
          <w:szCs w:val="26"/>
          <w:lang w:bidi="ru-RU"/>
        </w:rPr>
        <w:t>а</w:t>
      </w:r>
      <w:r w:rsidRPr="00214CC3">
        <w:rPr>
          <w:rFonts w:ascii="Times New Roman" w:eastAsia="Times New Roman" w:hAnsi="Times New Roman" w:cs="Times New Roman"/>
          <w:sz w:val="26"/>
          <w:szCs w:val="26"/>
          <w:lang w:bidi="ru-RU"/>
        </w:rPr>
        <w:t xml:space="preserve"> следующие Циркуляры К</w:t>
      </w:r>
      <w:r w:rsidR="006C4406">
        <w:rPr>
          <w:rFonts w:ascii="Times New Roman" w:eastAsia="Times New Roman" w:hAnsi="Times New Roman" w:cs="Times New Roman"/>
          <w:sz w:val="26"/>
          <w:szCs w:val="26"/>
          <w:lang w:bidi="ru-RU"/>
        </w:rPr>
        <w:t>З</w:t>
      </w:r>
      <w:r w:rsidRPr="00214CC3">
        <w:rPr>
          <w:rFonts w:ascii="Times New Roman" w:eastAsia="Times New Roman" w:hAnsi="Times New Roman" w:cs="Times New Roman"/>
          <w:sz w:val="26"/>
          <w:szCs w:val="26"/>
          <w:lang w:bidi="ru-RU"/>
        </w:rPr>
        <w:t>М</w:t>
      </w:r>
      <w:r w:rsidR="006C4406">
        <w:rPr>
          <w:rFonts w:ascii="Times New Roman" w:eastAsia="Times New Roman" w:hAnsi="Times New Roman" w:cs="Times New Roman"/>
          <w:sz w:val="26"/>
          <w:szCs w:val="26"/>
          <w:lang w:bidi="ru-RU"/>
        </w:rPr>
        <w:t>С</w:t>
      </w:r>
      <w:r w:rsidRPr="00214CC3">
        <w:rPr>
          <w:rFonts w:ascii="Times New Roman" w:eastAsia="Times New Roman" w:hAnsi="Times New Roman" w:cs="Times New Roman"/>
          <w:sz w:val="26"/>
          <w:szCs w:val="26"/>
          <w:lang w:bidi="ru-RU"/>
        </w:rPr>
        <w:t xml:space="preserve"> ИМО, подготовленные 9 сессией Подкомитета PPR:</w:t>
      </w:r>
    </w:p>
    <w:p w14:paraId="69357EDD" w14:textId="2D2B4CB7" w:rsidR="00214CC3" w:rsidRPr="00DB1240" w:rsidRDefault="00214CC3" w:rsidP="00214CC3">
      <w:pPr>
        <w:pStyle w:val="a3"/>
        <w:numPr>
          <w:ilvl w:val="0"/>
          <w:numId w:val="4"/>
        </w:numPr>
        <w:ind w:left="0"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 xml:space="preserve">MEPC.1/Circ.899 в отношении Руководства 2022 г. по оценке риска и </w:t>
      </w:r>
      <w:proofErr w:type="gramStart"/>
      <w:r w:rsidRPr="00214CC3">
        <w:rPr>
          <w:rFonts w:ascii="Times New Roman" w:eastAsia="Times New Roman" w:hAnsi="Times New Roman" w:cs="Times New Roman"/>
          <w:sz w:val="26"/>
          <w:szCs w:val="26"/>
          <w:lang w:bidi="ru-RU"/>
        </w:rPr>
        <w:t xml:space="preserve">воздействия </w:t>
      </w:r>
      <w:r w:rsidR="007C5DCE">
        <w:rPr>
          <w:rFonts w:ascii="Times New Roman" w:eastAsia="Times New Roman" w:hAnsi="Times New Roman" w:cs="Times New Roman"/>
          <w:sz w:val="26"/>
          <w:szCs w:val="26"/>
          <w:lang w:bidi="ru-RU"/>
        </w:rPr>
        <w:t xml:space="preserve"> удаляемой</w:t>
      </w:r>
      <w:proofErr w:type="gramEnd"/>
      <w:r w:rsidRPr="00214CC3">
        <w:rPr>
          <w:rFonts w:ascii="Times New Roman" w:eastAsia="Times New Roman" w:hAnsi="Times New Roman" w:cs="Times New Roman"/>
          <w:sz w:val="26"/>
          <w:szCs w:val="26"/>
          <w:lang w:bidi="ru-RU"/>
        </w:rPr>
        <w:t xml:space="preserve"> воды систем очистки выхлопных газов; и</w:t>
      </w:r>
    </w:p>
    <w:p w14:paraId="4450DECB" w14:textId="142821C0" w:rsidR="00214CC3" w:rsidRPr="00DB1240" w:rsidRDefault="00214CC3" w:rsidP="00954258">
      <w:pPr>
        <w:pStyle w:val="a3"/>
        <w:numPr>
          <w:ilvl w:val="0"/>
          <w:numId w:val="4"/>
        </w:numPr>
        <w:ind w:left="0"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 xml:space="preserve">MEPC.1/Circ.900 в отношении Руководства 2022 г. по </w:t>
      </w:r>
      <w:r w:rsidR="00E671BE">
        <w:rPr>
          <w:rFonts w:ascii="Times New Roman" w:eastAsia="Times New Roman" w:hAnsi="Times New Roman" w:cs="Times New Roman"/>
          <w:sz w:val="26"/>
          <w:szCs w:val="26"/>
          <w:lang w:bidi="ru-RU"/>
        </w:rPr>
        <w:t>сдаче</w:t>
      </w:r>
      <w:r w:rsidRPr="00214CC3">
        <w:rPr>
          <w:rFonts w:ascii="Times New Roman" w:eastAsia="Times New Roman" w:hAnsi="Times New Roman" w:cs="Times New Roman"/>
          <w:sz w:val="26"/>
          <w:szCs w:val="26"/>
          <w:lang w:bidi="ru-RU"/>
        </w:rPr>
        <w:t xml:space="preserve"> остатков EGCS в портовые приемные сооружения.</w:t>
      </w:r>
    </w:p>
    <w:p w14:paraId="6D7FEAE9" w14:textId="77777777" w:rsidR="00214CC3" w:rsidRPr="00DB1240" w:rsidRDefault="00214CC3" w:rsidP="00214CC3">
      <w:pPr>
        <w:pStyle w:val="a3"/>
        <w:jc w:val="both"/>
        <w:rPr>
          <w:rFonts w:ascii="Times New Roman" w:hAnsi="Times New Roman" w:cs="Times New Roman"/>
          <w:sz w:val="26"/>
          <w:szCs w:val="26"/>
        </w:rPr>
      </w:pPr>
    </w:p>
    <w:p w14:paraId="5F63CC54" w14:textId="77777777" w:rsidR="00214CC3" w:rsidRPr="00DB1240" w:rsidRDefault="00214CC3" w:rsidP="00214CC3">
      <w:pPr>
        <w:pStyle w:val="a3"/>
        <w:jc w:val="both"/>
        <w:rPr>
          <w:rFonts w:ascii="Times New Roman" w:hAnsi="Times New Roman" w:cs="Times New Roman"/>
          <w:b/>
          <w:i/>
          <w:sz w:val="26"/>
          <w:szCs w:val="26"/>
        </w:rPr>
      </w:pPr>
      <w:r w:rsidRPr="00954258">
        <w:rPr>
          <w:rFonts w:ascii="Times New Roman" w:eastAsia="Times New Roman" w:hAnsi="Times New Roman" w:cs="Times New Roman"/>
          <w:b/>
          <w:i/>
          <w:sz w:val="26"/>
          <w:szCs w:val="26"/>
          <w:lang w:bidi="ru-RU"/>
        </w:rPr>
        <w:t>Биотопливо</w:t>
      </w:r>
    </w:p>
    <w:p w14:paraId="12A28AB6" w14:textId="62A37DB7" w:rsidR="00214CC3" w:rsidRPr="00DB1240" w:rsidRDefault="00214CC3" w:rsidP="00954258">
      <w:pPr>
        <w:pStyle w:val="a3"/>
        <w:ind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 xml:space="preserve">78 сессия КЗМС </w:t>
      </w:r>
      <w:r w:rsidR="004C1BCF">
        <w:rPr>
          <w:rFonts w:ascii="Times New Roman" w:eastAsia="Times New Roman" w:hAnsi="Times New Roman" w:cs="Times New Roman"/>
          <w:sz w:val="26"/>
          <w:szCs w:val="26"/>
          <w:lang w:bidi="ru-RU"/>
        </w:rPr>
        <w:t>одобрила</w:t>
      </w:r>
      <w:r w:rsidR="004C1BCF" w:rsidRPr="00214CC3">
        <w:rPr>
          <w:rFonts w:ascii="Times New Roman" w:eastAsia="Times New Roman" w:hAnsi="Times New Roman" w:cs="Times New Roman"/>
          <w:sz w:val="26"/>
          <w:szCs w:val="26"/>
          <w:lang w:bidi="ru-RU"/>
        </w:rPr>
        <w:t xml:space="preserve"> </w:t>
      </w:r>
      <w:r w:rsidRPr="00214CC3">
        <w:rPr>
          <w:rFonts w:ascii="Times New Roman" w:eastAsia="Times New Roman" w:hAnsi="Times New Roman" w:cs="Times New Roman"/>
          <w:sz w:val="26"/>
          <w:szCs w:val="26"/>
          <w:lang w:bidi="ru-RU"/>
        </w:rPr>
        <w:t xml:space="preserve">Унифицированную интерпретацию по использованию биотоплива в отношении выбросов </w:t>
      </w:r>
      <w:proofErr w:type="spellStart"/>
      <w:r w:rsidRPr="00214CC3">
        <w:rPr>
          <w:rFonts w:ascii="Times New Roman" w:eastAsia="Times New Roman" w:hAnsi="Times New Roman" w:cs="Times New Roman"/>
          <w:sz w:val="26"/>
          <w:szCs w:val="26"/>
          <w:lang w:bidi="ru-RU"/>
        </w:rPr>
        <w:t>NOx</w:t>
      </w:r>
      <w:proofErr w:type="spellEnd"/>
      <w:r w:rsidRPr="00214CC3">
        <w:rPr>
          <w:rFonts w:ascii="Times New Roman" w:eastAsia="Times New Roman" w:hAnsi="Times New Roman" w:cs="Times New Roman"/>
          <w:sz w:val="26"/>
          <w:szCs w:val="26"/>
          <w:lang w:bidi="ru-RU"/>
        </w:rPr>
        <w:t xml:space="preserve"> (MEPC.1/Circ.795/Rev.6), которая разъясняет:</w:t>
      </w:r>
    </w:p>
    <w:p w14:paraId="438ED12A" w14:textId="35987C3C" w:rsidR="003663FE" w:rsidRPr="001C32CE" w:rsidRDefault="003663FE" w:rsidP="001C32CE">
      <w:pPr>
        <w:pStyle w:val="a3"/>
        <w:ind w:firstLine="708"/>
        <w:jc w:val="both"/>
        <w:rPr>
          <w:rFonts w:ascii="Times New Roman" w:eastAsia="Times New Roman" w:hAnsi="Times New Roman" w:cs="Times New Roman"/>
          <w:sz w:val="26"/>
          <w:szCs w:val="26"/>
          <w:lang w:bidi="ru-RU"/>
        </w:rPr>
      </w:pPr>
      <w:r w:rsidRPr="001C32CE">
        <w:rPr>
          <w:rFonts w:ascii="Times New Roman" w:eastAsia="Times New Roman" w:hAnsi="Times New Roman" w:cs="Times New Roman"/>
          <w:sz w:val="26"/>
          <w:szCs w:val="26"/>
          <w:lang w:bidi="ru-RU"/>
        </w:rPr>
        <w:t>- Возможность применения биотоплив и/или смесей нефтяного топлива с биотопливом с концентрациями менее или равной 30% и более 30% по объему, которое не должен приводить к превышению двигателем применимого предела выбросов NO</w:t>
      </w:r>
      <w:r>
        <w:rPr>
          <w:rFonts w:ascii="Times New Roman" w:eastAsia="Times New Roman" w:hAnsi="Times New Roman" w:cs="Times New Roman"/>
          <w:sz w:val="26"/>
          <w:szCs w:val="26"/>
          <w:lang w:val="en-US" w:bidi="ru-RU"/>
        </w:rPr>
        <w:t>x</w:t>
      </w:r>
      <w:r w:rsidRPr="001C32CE">
        <w:rPr>
          <w:rFonts w:ascii="Times New Roman" w:eastAsia="Times New Roman" w:hAnsi="Times New Roman" w:cs="Times New Roman"/>
          <w:sz w:val="26"/>
          <w:szCs w:val="26"/>
          <w:lang w:bidi="ru-RU"/>
        </w:rPr>
        <w:t>, установленного в пунктах 3, 4, 5.1.1 и 7.4 правила 13 Приложения VI к МАРПОЛ.</w:t>
      </w:r>
    </w:p>
    <w:p w14:paraId="6C8F0B69" w14:textId="77777777" w:rsidR="00954258" w:rsidRPr="00DB1240" w:rsidRDefault="00954258" w:rsidP="00214CC3">
      <w:pPr>
        <w:pStyle w:val="a3"/>
        <w:jc w:val="both"/>
        <w:rPr>
          <w:rFonts w:ascii="Times New Roman" w:hAnsi="Times New Roman" w:cs="Times New Roman"/>
          <w:sz w:val="26"/>
          <w:szCs w:val="26"/>
        </w:rPr>
      </w:pPr>
    </w:p>
    <w:p w14:paraId="46B5A565" w14:textId="77777777" w:rsidR="00214CC3" w:rsidRPr="00DB1240" w:rsidRDefault="00214CC3" w:rsidP="00214CC3">
      <w:pPr>
        <w:pStyle w:val="a3"/>
        <w:jc w:val="both"/>
        <w:rPr>
          <w:rFonts w:ascii="Times New Roman" w:hAnsi="Times New Roman" w:cs="Times New Roman"/>
          <w:b/>
          <w:i/>
          <w:sz w:val="26"/>
          <w:szCs w:val="26"/>
        </w:rPr>
      </w:pPr>
      <w:r w:rsidRPr="00954258">
        <w:rPr>
          <w:rFonts w:ascii="Times New Roman" w:eastAsia="Times New Roman" w:hAnsi="Times New Roman" w:cs="Times New Roman"/>
          <w:b/>
          <w:i/>
          <w:sz w:val="26"/>
          <w:szCs w:val="26"/>
          <w:lang w:bidi="ru-RU"/>
        </w:rPr>
        <w:t>Семейство двигателей</w:t>
      </w:r>
    </w:p>
    <w:p w14:paraId="4196DD0C" w14:textId="278C50CE" w:rsidR="00214CC3" w:rsidRPr="00DB1240" w:rsidRDefault="00214CC3" w:rsidP="00954258">
      <w:pPr>
        <w:pStyle w:val="a3"/>
        <w:ind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78 сессия КЗМС одобрила унифицированн</w:t>
      </w:r>
      <w:r w:rsidR="004C1BCF">
        <w:rPr>
          <w:rFonts w:ascii="Times New Roman" w:eastAsia="Times New Roman" w:hAnsi="Times New Roman" w:cs="Times New Roman"/>
          <w:sz w:val="26"/>
          <w:szCs w:val="26"/>
          <w:lang w:bidi="ru-RU"/>
        </w:rPr>
        <w:t>ую интерпретацию</w:t>
      </w:r>
      <w:r w:rsidRPr="00214CC3">
        <w:rPr>
          <w:rFonts w:ascii="Times New Roman" w:eastAsia="Times New Roman" w:hAnsi="Times New Roman" w:cs="Times New Roman"/>
          <w:sz w:val="26"/>
          <w:szCs w:val="26"/>
          <w:lang w:bidi="ru-RU"/>
        </w:rPr>
        <w:t xml:space="preserve"> пункта 4.4.6.1 Технического кодекса по </w:t>
      </w:r>
      <w:proofErr w:type="spellStart"/>
      <w:r w:rsidRPr="00214CC3">
        <w:rPr>
          <w:rFonts w:ascii="Times New Roman" w:eastAsia="Times New Roman" w:hAnsi="Times New Roman" w:cs="Times New Roman"/>
          <w:sz w:val="26"/>
          <w:szCs w:val="26"/>
          <w:lang w:bidi="ru-RU"/>
        </w:rPr>
        <w:t>NOx</w:t>
      </w:r>
      <w:proofErr w:type="spellEnd"/>
      <w:r w:rsidRPr="00214CC3">
        <w:rPr>
          <w:rFonts w:ascii="Times New Roman" w:eastAsia="Times New Roman" w:hAnsi="Times New Roman" w:cs="Times New Roman"/>
          <w:sz w:val="26"/>
          <w:szCs w:val="26"/>
          <w:lang w:bidi="ru-RU"/>
        </w:rPr>
        <w:t xml:space="preserve"> 2008 г. в форме MEPC.1/Circ.895/Rev.1, в котором говорится, что если число цилиндров двигателя различно, то этот двигатель не может считаться относящимся к одному семейству, если не представлены четкие доказательства.</w:t>
      </w:r>
    </w:p>
    <w:p w14:paraId="53AAE887" w14:textId="77777777" w:rsidR="00214CC3" w:rsidRPr="00DB1240" w:rsidRDefault="00214CC3" w:rsidP="00214CC3">
      <w:pPr>
        <w:pStyle w:val="a3"/>
        <w:jc w:val="both"/>
        <w:rPr>
          <w:rFonts w:ascii="Times New Roman" w:hAnsi="Times New Roman" w:cs="Times New Roman"/>
          <w:sz w:val="26"/>
          <w:szCs w:val="26"/>
        </w:rPr>
      </w:pPr>
    </w:p>
    <w:p w14:paraId="5EA774B5" w14:textId="77777777" w:rsidR="00214CC3" w:rsidRPr="00DB1240" w:rsidRDefault="00954258" w:rsidP="00214CC3">
      <w:pPr>
        <w:pStyle w:val="a3"/>
        <w:jc w:val="both"/>
        <w:rPr>
          <w:rFonts w:ascii="Times New Roman" w:hAnsi="Times New Roman" w:cs="Times New Roman"/>
          <w:b/>
          <w:i/>
          <w:sz w:val="26"/>
          <w:szCs w:val="26"/>
        </w:rPr>
      </w:pPr>
      <w:r w:rsidRPr="00954258">
        <w:rPr>
          <w:rFonts w:ascii="Times New Roman" w:eastAsia="Times New Roman" w:hAnsi="Times New Roman" w:cs="Times New Roman"/>
          <w:b/>
          <w:i/>
          <w:sz w:val="26"/>
          <w:szCs w:val="26"/>
          <w:lang w:bidi="ru-RU"/>
        </w:rPr>
        <w:t>Зона контроля за содержанием серы в выбросах</w:t>
      </w:r>
    </w:p>
    <w:p w14:paraId="593532A6" w14:textId="5618A33A" w:rsidR="00214CC3" w:rsidRPr="00DB1240" w:rsidRDefault="00214CC3" w:rsidP="00954258">
      <w:pPr>
        <w:pStyle w:val="a3"/>
        <w:ind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 xml:space="preserve">Прибрежные государства Средиземного моря предложили </w:t>
      </w:r>
      <w:r w:rsidR="007C0CBA">
        <w:rPr>
          <w:rFonts w:ascii="Times New Roman" w:eastAsia="Times New Roman" w:hAnsi="Times New Roman" w:cs="Times New Roman"/>
          <w:sz w:val="26"/>
          <w:szCs w:val="26"/>
          <w:lang w:bidi="ru-RU"/>
        </w:rPr>
        <w:t xml:space="preserve">назначить </w:t>
      </w:r>
      <w:r w:rsidRPr="00214CC3">
        <w:rPr>
          <w:rFonts w:ascii="Times New Roman" w:eastAsia="Times New Roman" w:hAnsi="Times New Roman" w:cs="Times New Roman"/>
          <w:sz w:val="26"/>
          <w:szCs w:val="26"/>
          <w:lang w:bidi="ru-RU"/>
        </w:rPr>
        <w:t>Средиземное море в целом как зону контроля выбросов оксидов серы и твердых частиц, где необходимо использовать топливо с содержанием серы 0,10% м/м.</w:t>
      </w:r>
    </w:p>
    <w:p w14:paraId="68E4DD8C" w14:textId="77777777" w:rsidR="00214CC3" w:rsidRPr="00DB1240" w:rsidRDefault="00214CC3" w:rsidP="00954258">
      <w:pPr>
        <w:pStyle w:val="a3"/>
        <w:ind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78 сессия КЗМС одобрила предложение для окончательного принятия на 79 сессии КЗМС.</w:t>
      </w:r>
    </w:p>
    <w:p w14:paraId="2F143C7F" w14:textId="0A3ABC5E" w:rsidR="00214CC3" w:rsidRPr="00DB1240" w:rsidRDefault="00214CC3" w:rsidP="00954258">
      <w:pPr>
        <w:pStyle w:val="a3"/>
        <w:ind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 xml:space="preserve">Ожидается, что </w:t>
      </w:r>
      <w:r w:rsidR="004C1BCF">
        <w:rPr>
          <w:rFonts w:ascii="Times New Roman" w:eastAsia="Times New Roman" w:hAnsi="Times New Roman" w:cs="Times New Roman"/>
          <w:sz w:val="26"/>
          <w:szCs w:val="26"/>
          <w:lang w:bidi="ru-RU"/>
        </w:rPr>
        <w:t xml:space="preserve">предложение </w:t>
      </w:r>
      <w:r w:rsidRPr="00214CC3">
        <w:rPr>
          <w:rFonts w:ascii="Times New Roman" w:eastAsia="Times New Roman" w:hAnsi="Times New Roman" w:cs="Times New Roman"/>
          <w:sz w:val="26"/>
          <w:szCs w:val="26"/>
          <w:lang w:bidi="ru-RU"/>
        </w:rPr>
        <w:t>вступит в силу 1 мая 2024 г. с 12-месячным льготным периодом до полного вступления в силу.</w:t>
      </w:r>
    </w:p>
    <w:p w14:paraId="3661988C" w14:textId="77777777" w:rsidR="00214CC3" w:rsidRPr="00DB1240" w:rsidRDefault="00214CC3" w:rsidP="00954258">
      <w:pPr>
        <w:pStyle w:val="a3"/>
        <w:ind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 xml:space="preserve">В этом случае контроль </w:t>
      </w:r>
      <w:proofErr w:type="spellStart"/>
      <w:r w:rsidRPr="00214CC3">
        <w:rPr>
          <w:rFonts w:ascii="Times New Roman" w:eastAsia="Times New Roman" w:hAnsi="Times New Roman" w:cs="Times New Roman"/>
          <w:sz w:val="26"/>
          <w:szCs w:val="26"/>
          <w:lang w:bidi="ru-RU"/>
        </w:rPr>
        <w:t>NOx</w:t>
      </w:r>
      <w:proofErr w:type="spellEnd"/>
      <w:r w:rsidRPr="00214CC3">
        <w:rPr>
          <w:rFonts w:ascii="Times New Roman" w:eastAsia="Times New Roman" w:hAnsi="Times New Roman" w:cs="Times New Roman"/>
          <w:sz w:val="26"/>
          <w:szCs w:val="26"/>
          <w:lang w:bidi="ru-RU"/>
        </w:rPr>
        <w:t xml:space="preserve"> (</w:t>
      </w:r>
      <w:proofErr w:type="spellStart"/>
      <w:r w:rsidRPr="00214CC3">
        <w:rPr>
          <w:rFonts w:ascii="Times New Roman" w:eastAsia="Times New Roman" w:hAnsi="Times New Roman" w:cs="Times New Roman"/>
          <w:sz w:val="26"/>
          <w:szCs w:val="26"/>
          <w:lang w:bidi="ru-RU"/>
        </w:rPr>
        <w:t>Tier</w:t>
      </w:r>
      <w:proofErr w:type="spellEnd"/>
      <w:r w:rsidRPr="00214CC3">
        <w:rPr>
          <w:rFonts w:ascii="Times New Roman" w:eastAsia="Times New Roman" w:hAnsi="Times New Roman" w:cs="Times New Roman"/>
          <w:sz w:val="26"/>
          <w:szCs w:val="26"/>
          <w:lang w:bidi="ru-RU"/>
        </w:rPr>
        <w:t xml:space="preserve"> III) введен не будет.</w:t>
      </w:r>
    </w:p>
    <w:p w14:paraId="5926067A" w14:textId="77777777" w:rsidR="00214CC3" w:rsidRPr="00DB1240" w:rsidRDefault="00214CC3" w:rsidP="00214CC3">
      <w:pPr>
        <w:pStyle w:val="a3"/>
        <w:jc w:val="both"/>
        <w:rPr>
          <w:rFonts w:ascii="Times New Roman" w:hAnsi="Times New Roman" w:cs="Times New Roman"/>
          <w:sz w:val="26"/>
          <w:szCs w:val="26"/>
        </w:rPr>
      </w:pPr>
    </w:p>
    <w:p w14:paraId="22D36B6F" w14:textId="189C35E9" w:rsidR="00214CC3" w:rsidRPr="00DB1240" w:rsidRDefault="00BA3018" w:rsidP="00214CC3">
      <w:pPr>
        <w:pStyle w:val="a3"/>
        <w:jc w:val="both"/>
        <w:rPr>
          <w:rFonts w:ascii="Times New Roman" w:hAnsi="Times New Roman" w:cs="Times New Roman"/>
          <w:b/>
          <w:i/>
          <w:sz w:val="26"/>
          <w:szCs w:val="26"/>
        </w:rPr>
      </w:pPr>
      <w:r w:rsidRPr="00BA3018">
        <w:rPr>
          <w:rFonts w:ascii="Times New Roman" w:eastAsia="Times New Roman" w:hAnsi="Times New Roman" w:cs="Times New Roman"/>
          <w:b/>
          <w:i/>
          <w:sz w:val="26"/>
          <w:szCs w:val="26"/>
          <w:lang w:bidi="ru-RU"/>
        </w:rPr>
        <w:t>Снижение выбросов ПГ с судов</w:t>
      </w:r>
      <w:r w:rsidR="001231EF">
        <w:rPr>
          <w:rFonts w:ascii="Times New Roman" w:eastAsia="Times New Roman" w:hAnsi="Times New Roman" w:cs="Times New Roman"/>
          <w:b/>
          <w:i/>
          <w:sz w:val="26"/>
          <w:szCs w:val="26"/>
          <w:lang w:bidi="ru-RU"/>
        </w:rPr>
        <w:t xml:space="preserve"> – </w:t>
      </w:r>
      <w:r w:rsidRPr="00BA3018">
        <w:rPr>
          <w:rFonts w:ascii="Times New Roman" w:eastAsia="Times New Roman" w:hAnsi="Times New Roman" w:cs="Times New Roman"/>
          <w:b/>
          <w:i/>
          <w:sz w:val="26"/>
          <w:szCs w:val="26"/>
          <w:lang w:bidi="ru-RU"/>
        </w:rPr>
        <w:t>26-я сессия Конференции сторон Рамочной конвенции ООН об изменении климата</w:t>
      </w:r>
      <w:r w:rsidR="004C1BCF">
        <w:rPr>
          <w:rFonts w:ascii="Times New Roman" w:eastAsia="Times New Roman" w:hAnsi="Times New Roman" w:cs="Times New Roman"/>
          <w:b/>
          <w:i/>
          <w:sz w:val="26"/>
          <w:szCs w:val="26"/>
          <w:lang w:bidi="ru-RU"/>
        </w:rPr>
        <w:t xml:space="preserve"> (</w:t>
      </w:r>
      <w:r w:rsidR="004C1BCF">
        <w:rPr>
          <w:rFonts w:ascii="Times New Roman" w:eastAsia="Times New Roman" w:hAnsi="Times New Roman" w:cs="Times New Roman"/>
          <w:b/>
          <w:i/>
          <w:sz w:val="26"/>
          <w:szCs w:val="26"/>
          <w:lang w:val="en-US" w:bidi="ru-RU"/>
        </w:rPr>
        <w:t>COP</w:t>
      </w:r>
      <w:r w:rsidR="004C1BCF" w:rsidRPr="00E671BE">
        <w:rPr>
          <w:rFonts w:ascii="Times New Roman" w:eastAsia="Times New Roman" w:hAnsi="Times New Roman" w:cs="Times New Roman"/>
          <w:b/>
          <w:i/>
          <w:sz w:val="26"/>
          <w:szCs w:val="26"/>
          <w:lang w:bidi="ru-RU"/>
        </w:rPr>
        <w:t>26</w:t>
      </w:r>
      <w:r w:rsidR="004C1BCF">
        <w:rPr>
          <w:rFonts w:ascii="Times New Roman" w:eastAsia="Times New Roman" w:hAnsi="Times New Roman" w:cs="Times New Roman"/>
          <w:b/>
          <w:i/>
          <w:sz w:val="26"/>
          <w:szCs w:val="26"/>
          <w:lang w:bidi="ru-RU"/>
        </w:rPr>
        <w:t>)</w:t>
      </w:r>
    </w:p>
    <w:p w14:paraId="23CD577E" w14:textId="77777777" w:rsidR="00214CC3" w:rsidRPr="00DB1240" w:rsidRDefault="00214CC3" w:rsidP="007374ED">
      <w:pPr>
        <w:pStyle w:val="a3"/>
        <w:ind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78 сессия КЗМС с удовлетворением приняла к сведению представленную Секретариатом ИМО информацию об итогах Конференции Организации Объединенных Наций по изменению климата, состоявшейся в Глазго, Великобритания, в ноябре 2021 г.</w:t>
      </w:r>
    </w:p>
    <w:p w14:paraId="17A25245" w14:textId="77777777" w:rsidR="00214CC3" w:rsidRPr="00DB1240" w:rsidRDefault="00214CC3" w:rsidP="00214CC3">
      <w:pPr>
        <w:pStyle w:val="a3"/>
        <w:jc w:val="both"/>
        <w:rPr>
          <w:rFonts w:ascii="Times New Roman" w:hAnsi="Times New Roman" w:cs="Times New Roman"/>
          <w:sz w:val="26"/>
          <w:szCs w:val="26"/>
        </w:rPr>
      </w:pPr>
    </w:p>
    <w:p w14:paraId="493ADE35" w14:textId="77777777" w:rsidR="00214CC3" w:rsidRPr="00DB1240" w:rsidRDefault="00214CC3" w:rsidP="00214CC3">
      <w:pPr>
        <w:pStyle w:val="a3"/>
        <w:jc w:val="both"/>
        <w:rPr>
          <w:rFonts w:ascii="Times New Roman" w:hAnsi="Times New Roman" w:cs="Times New Roman"/>
          <w:b/>
          <w:i/>
          <w:sz w:val="26"/>
          <w:szCs w:val="26"/>
        </w:rPr>
      </w:pPr>
      <w:r w:rsidRPr="007374ED">
        <w:rPr>
          <w:rFonts w:ascii="Times New Roman" w:eastAsia="Times New Roman" w:hAnsi="Times New Roman" w:cs="Times New Roman"/>
          <w:b/>
          <w:i/>
          <w:sz w:val="26"/>
          <w:szCs w:val="26"/>
          <w:lang w:bidi="ru-RU"/>
        </w:rPr>
        <w:t>Стратегия ИМО в области ПГ</w:t>
      </w:r>
    </w:p>
    <w:p w14:paraId="726B797B" w14:textId="3F2ABC92" w:rsidR="00214CC3" w:rsidRPr="00DB1240" w:rsidRDefault="00214CC3" w:rsidP="007374ED">
      <w:pPr>
        <w:pStyle w:val="a3"/>
        <w:ind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 xml:space="preserve">72 сессия КЗМС приняла Первоначальную стратегию ИМО по сокращению выбросов ПГ с судов (MEPC.304(72)) с целью как можно скорее достичь пика выбросов ПГ </w:t>
      </w:r>
      <w:r w:rsidR="00105DA4">
        <w:rPr>
          <w:rFonts w:ascii="Times New Roman" w:eastAsia="Times New Roman" w:hAnsi="Times New Roman" w:cs="Times New Roman"/>
          <w:sz w:val="26"/>
          <w:szCs w:val="26"/>
          <w:lang w:bidi="ru-RU"/>
        </w:rPr>
        <w:t xml:space="preserve"> от</w:t>
      </w:r>
      <w:r w:rsidRPr="00214CC3">
        <w:rPr>
          <w:rFonts w:ascii="Times New Roman" w:eastAsia="Times New Roman" w:hAnsi="Times New Roman" w:cs="Times New Roman"/>
          <w:sz w:val="26"/>
          <w:szCs w:val="26"/>
          <w:lang w:bidi="ru-RU"/>
        </w:rPr>
        <w:t xml:space="preserve"> международного судоходства и к 2050 г. сократить общий годовой объем </w:t>
      </w:r>
      <w:r w:rsidRPr="00214CC3">
        <w:rPr>
          <w:rFonts w:ascii="Times New Roman" w:eastAsia="Times New Roman" w:hAnsi="Times New Roman" w:cs="Times New Roman"/>
          <w:sz w:val="26"/>
          <w:szCs w:val="26"/>
          <w:lang w:bidi="ru-RU"/>
        </w:rPr>
        <w:lastRenderedPageBreak/>
        <w:t>выбросов парниковых газов не менее</w:t>
      </w:r>
      <w:r w:rsidR="001231EF">
        <w:rPr>
          <w:rFonts w:ascii="Times New Roman" w:eastAsia="Times New Roman" w:hAnsi="Times New Roman" w:cs="Times New Roman"/>
          <w:sz w:val="26"/>
          <w:szCs w:val="26"/>
          <w:lang w:bidi="ru-RU"/>
        </w:rPr>
        <w:t>,</w:t>
      </w:r>
      <w:r w:rsidRPr="00214CC3">
        <w:rPr>
          <w:rFonts w:ascii="Times New Roman" w:eastAsia="Times New Roman" w:hAnsi="Times New Roman" w:cs="Times New Roman"/>
          <w:sz w:val="26"/>
          <w:szCs w:val="26"/>
          <w:lang w:bidi="ru-RU"/>
        </w:rPr>
        <w:t xml:space="preserve"> чем на 50% по сравнению с 2008 годом, в то же время прилагая усилия к их полному </w:t>
      </w:r>
      <w:r w:rsidR="00105DA4">
        <w:rPr>
          <w:rFonts w:ascii="Times New Roman" w:eastAsia="Times New Roman" w:hAnsi="Times New Roman" w:cs="Times New Roman"/>
          <w:sz w:val="26"/>
          <w:szCs w:val="26"/>
          <w:lang w:bidi="ru-RU"/>
        </w:rPr>
        <w:t>со</w:t>
      </w:r>
      <w:r w:rsidRPr="00214CC3">
        <w:rPr>
          <w:rFonts w:ascii="Times New Roman" w:eastAsia="Times New Roman" w:hAnsi="Times New Roman" w:cs="Times New Roman"/>
          <w:sz w:val="26"/>
          <w:szCs w:val="26"/>
          <w:lang w:bidi="ru-RU"/>
        </w:rPr>
        <w:t xml:space="preserve">кращению в течение этого столетия. 77 сессия КЗМС инициировала пересмотр Стратегии и предложила представить материалы на рассмотрение 78 сессии КЗМС. Первоначальная стратегия </w:t>
      </w:r>
      <w:proofErr w:type="gramStart"/>
      <w:r w:rsidRPr="00214CC3">
        <w:rPr>
          <w:rFonts w:ascii="Times New Roman" w:eastAsia="Times New Roman" w:hAnsi="Times New Roman" w:cs="Times New Roman"/>
          <w:sz w:val="26"/>
          <w:szCs w:val="26"/>
          <w:lang w:bidi="ru-RU"/>
        </w:rPr>
        <w:t>предусматривает  анализ</w:t>
      </w:r>
      <w:proofErr w:type="gramEnd"/>
      <w:r w:rsidRPr="00214CC3">
        <w:rPr>
          <w:rFonts w:ascii="Times New Roman" w:eastAsia="Times New Roman" w:hAnsi="Times New Roman" w:cs="Times New Roman"/>
          <w:sz w:val="26"/>
          <w:szCs w:val="26"/>
          <w:lang w:bidi="ru-RU"/>
        </w:rPr>
        <w:t xml:space="preserve"> стратегии</w:t>
      </w:r>
      <w:r w:rsidR="004C1BCF">
        <w:rPr>
          <w:rFonts w:ascii="Times New Roman" w:eastAsia="Times New Roman" w:hAnsi="Times New Roman" w:cs="Times New Roman"/>
          <w:sz w:val="26"/>
          <w:szCs w:val="26"/>
          <w:lang w:bidi="ru-RU"/>
        </w:rPr>
        <w:t xml:space="preserve"> с 5-летним шагом</w:t>
      </w:r>
      <w:r w:rsidRPr="00214CC3">
        <w:rPr>
          <w:rFonts w:ascii="Times New Roman" w:eastAsia="Times New Roman" w:hAnsi="Times New Roman" w:cs="Times New Roman"/>
          <w:sz w:val="26"/>
          <w:szCs w:val="26"/>
          <w:lang w:bidi="ru-RU"/>
        </w:rPr>
        <w:t>, т.е. следующий анализ должен быть проведен в 2023 г. на 80 сессии КЗМС.</w:t>
      </w:r>
    </w:p>
    <w:p w14:paraId="202068E9" w14:textId="572B4044" w:rsidR="00214CC3" w:rsidRPr="00DB1240" w:rsidRDefault="00214CC3" w:rsidP="001F695B">
      <w:pPr>
        <w:pStyle w:val="a3"/>
        <w:ind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 xml:space="preserve">По этому вопросу </w:t>
      </w:r>
      <w:r w:rsidR="004C1BCF">
        <w:rPr>
          <w:rFonts w:ascii="Times New Roman" w:eastAsia="Times New Roman" w:hAnsi="Times New Roman" w:cs="Times New Roman"/>
          <w:sz w:val="26"/>
          <w:szCs w:val="26"/>
          <w:lang w:bidi="ru-RU"/>
        </w:rPr>
        <w:t xml:space="preserve">было </w:t>
      </w:r>
      <w:proofErr w:type="gramStart"/>
      <w:r w:rsidR="004C1BCF">
        <w:rPr>
          <w:rFonts w:ascii="Times New Roman" w:eastAsia="Times New Roman" w:hAnsi="Times New Roman" w:cs="Times New Roman"/>
          <w:sz w:val="26"/>
          <w:szCs w:val="26"/>
          <w:lang w:bidi="ru-RU"/>
        </w:rPr>
        <w:t xml:space="preserve">представлено </w:t>
      </w:r>
      <w:r w:rsidRPr="00214CC3">
        <w:rPr>
          <w:rFonts w:ascii="Times New Roman" w:eastAsia="Times New Roman" w:hAnsi="Times New Roman" w:cs="Times New Roman"/>
          <w:sz w:val="26"/>
          <w:szCs w:val="26"/>
          <w:lang w:bidi="ru-RU"/>
        </w:rPr>
        <w:t xml:space="preserve"> несколько</w:t>
      </w:r>
      <w:proofErr w:type="gramEnd"/>
      <w:r w:rsidRPr="00214CC3">
        <w:rPr>
          <w:rFonts w:ascii="Times New Roman" w:eastAsia="Times New Roman" w:hAnsi="Times New Roman" w:cs="Times New Roman"/>
          <w:sz w:val="26"/>
          <w:szCs w:val="26"/>
          <w:lang w:bidi="ru-RU"/>
        </w:rPr>
        <w:t xml:space="preserve"> предложений. Как выяснилось, этот вопрос включает в себя различные сложные технические, а также политические аспекты. К примеру, несмотря на то, что несколько участников предложили повысить уровень </w:t>
      </w:r>
      <w:r w:rsidR="004C1BCF">
        <w:rPr>
          <w:rFonts w:ascii="Times New Roman" w:eastAsia="Times New Roman" w:hAnsi="Times New Roman" w:cs="Times New Roman"/>
          <w:sz w:val="26"/>
          <w:szCs w:val="26"/>
          <w:lang w:bidi="ru-RU"/>
        </w:rPr>
        <w:t xml:space="preserve"> амбиций в отношении выбросов ПГ</w:t>
      </w:r>
      <w:r w:rsidRPr="00214CC3">
        <w:rPr>
          <w:rFonts w:ascii="Times New Roman" w:eastAsia="Times New Roman" w:hAnsi="Times New Roman" w:cs="Times New Roman"/>
          <w:sz w:val="26"/>
          <w:szCs w:val="26"/>
          <w:lang w:bidi="ru-RU"/>
        </w:rPr>
        <w:t xml:space="preserve">, пересмотрев стратегию </w:t>
      </w:r>
      <w:r w:rsidR="004C1BCF">
        <w:rPr>
          <w:rFonts w:ascii="Times New Roman" w:eastAsia="Times New Roman" w:hAnsi="Times New Roman" w:cs="Times New Roman"/>
          <w:sz w:val="26"/>
          <w:szCs w:val="26"/>
          <w:lang w:bidi="ru-RU"/>
        </w:rPr>
        <w:t xml:space="preserve">с целью </w:t>
      </w:r>
      <w:r w:rsidRPr="00214CC3">
        <w:rPr>
          <w:rFonts w:ascii="Times New Roman" w:eastAsia="Times New Roman" w:hAnsi="Times New Roman" w:cs="Times New Roman"/>
          <w:sz w:val="26"/>
          <w:szCs w:val="26"/>
          <w:lang w:bidi="ru-RU"/>
        </w:rPr>
        <w:t>до</w:t>
      </w:r>
      <w:r w:rsidR="004C1BCF">
        <w:rPr>
          <w:rFonts w:ascii="Times New Roman" w:eastAsia="Times New Roman" w:hAnsi="Times New Roman" w:cs="Times New Roman"/>
          <w:sz w:val="26"/>
          <w:szCs w:val="26"/>
          <w:lang w:bidi="ru-RU"/>
        </w:rPr>
        <w:t>стижения</w:t>
      </w:r>
      <w:r w:rsidRPr="00214CC3">
        <w:rPr>
          <w:rFonts w:ascii="Times New Roman" w:eastAsia="Times New Roman" w:hAnsi="Times New Roman" w:cs="Times New Roman"/>
          <w:sz w:val="26"/>
          <w:szCs w:val="26"/>
          <w:lang w:bidi="ru-RU"/>
        </w:rPr>
        <w:t xml:space="preserve"> чистого нулевого уровня выбросов к 2050 году, несколько участников настаивали на всестороннем пересмотре стратегии (т.е. не только </w:t>
      </w:r>
      <w:r w:rsidR="004C1BCF">
        <w:rPr>
          <w:rFonts w:ascii="Times New Roman" w:eastAsia="Times New Roman" w:hAnsi="Times New Roman" w:cs="Times New Roman"/>
          <w:sz w:val="26"/>
          <w:szCs w:val="26"/>
          <w:lang w:bidi="ru-RU"/>
        </w:rPr>
        <w:t xml:space="preserve">пересмотра </w:t>
      </w:r>
      <w:r w:rsidRPr="00214CC3">
        <w:rPr>
          <w:rFonts w:ascii="Times New Roman" w:eastAsia="Times New Roman" w:hAnsi="Times New Roman" w:cs="Times New Roman"/>
          <w:sz w:val="26"/>
          <w:szCs w:val="26"/>
          <w:lang w:bidi="ru-RU"/>
        </w:rPr>
        <w:t>целевой установки), а также на изучении целесообразности</w:t>
      </w:r>
      <w:r w:rsidR="004C1BCF">
        <w:rPr>
          <w:rFonts w:ascii="Times New Roman" w:eastAsia="Times New Roman" w:hAnsi="Times New Roman" w:cs="Times New Roman"/>
          <w:sz w:val="26"/>
          <w:szCs w:val="26"/>
          <w:lang w:bidi="ru-RU"/>
        </w:rPr>
        <w:t xml:space="preserve"> ее пересмотра</w:t>
      </w:r>
      <w:r w:rsidRPr="00214CC3">
        <w:rPr>
          <w:rFonts w:ascii="Times New Roman" w:eastAsia="Times New Roman" w:hAnsi="Times New Roman" w:cs="Times New Roman"/>
          <w:sz w:val="26"/>
          <w:szCs w:val="26"/>
          <w:lang w:bidi="ru-RU"/>
        </w:rPr>
        <w:t>.</w:t>
      </w:r>
    </w:p>
    <w:p w14:paraId="166564A0" w14:textId="77777777" w:rsidR="00214CC3" w:rsidRPr="00DB1240" w:rsidRDefault="00214CC3" w:rsidP="001F695B">
      <w:pPr>
        <w:pStyle w:val="a3"/>
        <w:ind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Вследствие многообразия мнений, 78 сессия КЗМС не смогла прийти к заключению по данному вопросу. Это вопрос будет далее рассмотрен на следующей сессии межсессионной рабочей группой по сокращению выбросов ПГ с судов (ISWG-GHG 13), проведение которой запланировано на декабрь 2022 г.</w:t>
      </w:r>
    </w:p>
    <w:p w14:paraId="4AD20785" w14:textId="77777777" w:rsidR="00214CC3" w:rsidRPr="00DB1240" w:rsidRDefault="00214CC3" w:rsidP="001F695B">
      <w:pPr>
        <w:pStyle w:val="a3"/>
        <w:ind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78 сессия КЗМС обратилась к Секретариату ИМО с просьбой рассмотреть возможность проведения дополнительных исследований и организации информационной сессии (сессий) и/или симпозиумов, по мере необходимости, в поддержку процесса пересмотра.</w:t>
      </w:r>
    </w:p>
    <w:p w14:paraId="76775866" w14:textId="77777777" w:rsidR="00214CC3" w:rsidRPr="00DB1240" w:rsidRDefault="00214CC3" w:rsidP="00214CC3">
      <w:pPr>
        <w:pStyle w:val="a3"/>
        <w:jc w:val="both"/>
        <w:rPr>
          <w:rFonts w:ascii="Times New Roman" w:hAnsi="Times New Roman" w:cs="Times New Roman"/>
          <w:sz w:val="26"/>
          <w:szCs w:val="26"/>
        </w:rPr>
      </w:pPr>
    </w:p>
    <w:p w14:paraId="5B872E26" w14:textId="77777777" w:rsidR="00214CC3" w:rsidRPr="00DB1240" w:rsidRDefault="00214CC3" w:rsidP="00214CC3">
      <w:pPr>
        <w:pStyle w:val="a3"/>
        <w:jc w:val="both"/>
        <w:rPr>
          <w:rFonts w:ascii="Times New Roman" w:hAnsi="Times New Roman" w:cs="Times New Roman"/>
          <w:b/>
          <w:i/>
          <w:sz w:val="26"/>
          <w:szCs w:val="26"/>
        </w:rPr>
      </w:pPr>
      <w:r w:rsidRPr="005928CE">
        <w:rPr>
          <w:rFonts w:ascii="Times New Roman" w:eastAsia="Times New Roman" w:hAnsi="Times New Roman" w:cs="Times New Roman"/>
          <w:b/>
          <w:i/>
          <w:sz w:val="26"/>
          <w:szCs w:val="26"/>
          <w:lang w:bidi="ru-RU"/>
        </w:rPr>
        <w:t>Жизненный цикл выбросов ПГ</w:t>
      </w:r>
    </w:p>
    <w:p w14:paraId="6C0253A0" w14:textId="7C34938C" w:rsidR="00214CC3" w:rsidRPr="00DB1240" w:rsidRDefault="00214CC3" w:rsidP="005928CE">
      <w:pPr>
        <w:pStyle w:val="a3"/>
        <w:ind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 xml:space="preserve">78 сессия КЗМС рассмотрела отчет </w:t>
      </w:r>
      <w:r w:rsidR="00D35727">
        <w:rPr>
          <w:rFonts w:ascii="Times New Roman" w:eastAsia="Times New Roman" w:hAnsi="Times New Roman" w:cs="Times New Roman"/>
          <w:sz w:val="26"/>
          <w:szCs w:val="26"/>
          <w:lang w:bidi="ru-RU"/>
        </w:rPr>
        <w:t xml:space="preserve">11-й </w:t>
      </w:r>
      <w:r w:rsidRPr="00214CC3">
        <w:rPr>
          <w:rFonts w:ascii="Times New Roman" w:eastAsia="Times New Roman" w:hAnsi="Times New Roman" w:cs="Times New Roman"/>
          <w:sz w:val="26"/>
          <w:szCs w:val="26"/>
          <w:lang w:bidi="ru-RU"/>
        </w:rPr>
        <w:t xml:space="preserve">Межсессионной рабочей группы по выбросам </w:t>
      </w:r>
      <w:proofErr w:type="gramStart"/>
      <w:r w:rsidRPr="00214CC3">
        <w:rPr>
          <w:rFonts w:ascii="Times New Roman" w:eastAsia="Times New Roman" w:hAnsi="Times New Roman" w:cs="Times New Roman"/>
          <w:sz w:val="26"/>
          <w:szCs w:val="26"/>
          <w:lang w:bidi="ru-RU"/>
        </w:rPr>
        <w:t>ПГ</w:t>
      </w:r>
      <w:r w:rsidR="00D35727">
        <w:rPr>
          <w:rFonts w:ascii="Times New Roman" w:eastAsia="Times New Roman" w:hAnsi="Times New Roman" w:cs="Times New Roman"/>
          <w:sz w:val="26"/>
          <w:szCs w:val="26"/>
          <w:lang w:bidi="ru-RU"/>
        </w:rPr>
        <w:t>(</w:t>
      </w:r>
      <w:proofErr w:type="gramEnd"/>
      <w:r w:rsidRPr="00214CC3">
        <w:rPr>
          <w:rFonts w:ascii="Times New Roman" w:eastAsia="Times New Roman" w:hAnsi="Times New Roman" w:cs="Times New Roman"/>
          <w:sz w:val="26"/>
          <w:szCs w:val="26"/>
          <w:lang w:bidi="ru-RU"/>
        </w:rPr>
        <w:t>ISWG-GHG</w:t>
      </w:r>
      <w:r w:rsidR="00D35727">
        <w:rPr>
          <w:rFonts w:ascii="Times New Roman" w:eastAsia="Times New Roman" w:hAnsi="Times New Roman" w:cs="Times New Roman"/>
          <w:sz w:val="26"/>
          <w:szCs w:val="26"/>
          <w:lang w:bidi="ru-RU"/>
        </w:rPr>
        <w:t xml:space="preserve"> 11)</w:t>
      </w:r>
      <w:r w:rsidRPr="00214CC3">
        <w:rPr>
          <w:rFonts w:ascii="Times New Roman" w:eastAsia="Times New Roman" w:hAnsi="Times New Roman" w:cs="Times New Roman"/>
          <w:sz w:val="26"/>
          <w:szCs w:val="26"/>
          <w:lang w:bidi="ru-RU"/>
        </w:rPr>
        <w:t>. На 11 сессии ISWG-GHG предложения был</w:t>
      </w:r>
      <w:r w:rsidR="00D126E3">
        <w:rPr>
          <w:rFonts w:ascii="Times New Roman" w:eastAsia="Times New Roman" w:hAnsi="Times New Roman" w:cs="Times New Roman"/>
          <w:sz w:val="26"/>
          <w:szCs w:val="26"/>
          <w:lang w:bidi="ru-RU"/>
        </w:rPr>
        <w:t>и</w:t>
      </w:r>
      <w:r w:rsidRPr="00214CC3">
        <w:rPr>
          <w:rFonts w:ascii="Times New Roman" w:eastAsia="Times New Roman" w:hAnsi="Times New Roman" w:cs="Times New Roman"/>
          <w:sz w:val="26"/>
          <w:szCs w:val="26"/>
          <w:lang w:bidi="ru-RU"/>
        </w:rPr>
        <w:t xml:space="preserve"> поделены на группы, т.е. одна группа фокусировалась на рассмотрении конкретных вопросов в секторе судоходства. Эта группа заняла позицию, что руководство по жизненному циклу выбросов ПГ</w:t>
      </w:r>
      <w:r w:rsidR="00D35727">
        <w:rPr>
          <w:rFonts w:ascii="Times New Roman" w:eastAsia="Times New Roman" w:hAnsi="Times New Roman" w:cs="Times New Roman"/>
          <w:sz w:val="26"/>
          <w:szCs w:val="26"/>
          <w:lang w:bidi="ru-RU"/>
        </w:rPr>
        <w:t xml:space="preserve"> (</w:t>
      </w:r>
      <w:r w:rsidRPr="00214CC3">
        <w:rPr>
          <w:rFonts w:ascii="Times New Roman" w:eastAsia="Times New Roman" w:hAnsi="Times New Roman" w:cs="Times New Roman"/>
          <w:sz w:val="26"/>
          <w:szCs w:val="26"/>
          <w:lang w:bidi="ru-RU"/>
        </w:rPr>
        <w:t>LCA</w:t>
      </w:r>
      <w:r w:rsidR="00D35727">
        <w:rPr>
          <w:rFonts w:ascii="Times New Roman" w:eastAsia="Times New Roman" w:hAnsi="Times New Roman" w:cs="Times New Roman"/>
          <w:sz w:val="26"/>
          <w:szCs w:val="26"/>
          <w:lang w:bidi="ru-RU"/>
        </w:rPr>
        <w:t>)</w:t>
      </w:r>
      <w:r w:rsidRPr="00214CC3">
        <w:rPr>
          <w:rFonts w:ascii="Times New Roman" w:eastAsia="Times New Roman" w:hAnsi="Times New Roman" w:cs="Times New Roman"/>
          <w:b/>
          <w:sz w:val="26"/>
          <w:szCs w:val="26"/>
          <w:lang w:bidi="ru-RU"/>
        </w:rPr>
        <w:t xml:space="preserve"> </w:t>
      </w:r>
      <w:r w:rsidRPr="00214CC3">
        <w:rPr>
          <w:rFonts w:ascii="Times New Roman" w:eastAsia="Times New Roman" w:hAnsi="Times New Roman" w:cs="Times New Roman"/>
          <w:sz w:val="26"/>
          <w:szCs w:val="26"/>
          <w:lang w:bidi="ru-RU"/>
        </w:rPr>
        <w:t>предназначено для оценки топлива, а не выбросов с судов.</w:t>
      </w:r>
    </w:p>
    <w:p w14:paraId="304F0994" w14:textId="77777777" w:rsidR="00214CC3" w:rsidRPr="00DB1240" w:rsidRDefault="00214CC3" w:rsidP="00214CC3">
      <w:pPr>
        <w:pStyle w:val="a3"/>
        <w:jc w:val="both"/>
        <w:rPr>
          <w:rFonts w:ascii="Times New Roman" w:hAnsi="Times New Roman" w:cs="Times New Roman"/>
          <w:sz w:val="26"/>
          <w:szCs w:val="26"/>
        </w:rPr>
      </w:pPr>
    </w:p>
    <w:p w14:paraId="632F2E55" w14:textId="68FE9033" w:rsidR="00214CC3" w:rsidRPr="00DB1240" w:rsidRDefault="00214CC3" w:rsidP="005928CE">
      <w:pPr>
        <w:pStyle w:val="a3"/>
        <w:ind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 xml:space="preserve">Другая группа прямо указала на важность учета выбросов </w:t>
      </w:r>
      <w:r w:rsidR="00105DA4">
        <w:rPr>
          <w:rFonts w:ascii="Times New Roman" w:eastAsia="Times New Roman" w:hAnsi="Times New Roman" w:cs="Times New Roman"/>
          <w:sz w:val="26"/>
          <w:szCs w:val="26"/>
          <w:lang w:bidi="ru-RU"/>
        </w:rPr>
        <w:t>«</w:t>
      </w:r>
      <w:proofErr w:type="spellStart"/>
      <w:r w:rsidRPr="00214CC3">
        <w:rPr>
          <w:rFonts w:ascii="Times New Roman" w:eastAsia="Times New Roman" w:hAnsi="Times New Roman" w:cs="Times New Roman"/>
          <w:sz w:val="26"/>
          <w:szCs w:val="26"/>
          <w:lang w:bidi="ru-RU"/>
        </w:rPr>
        <w:t>Tank</w:t>
      </w:r>
      <w:proofErr w:type="spellEnd"/>
      <w:r w:rsidRPr="00214CC3">
        <w:rPr>
          <w:rFonts w:ascii="Times New Roman" w:eastAsia="Times New Roman" w:hAnsi="Times New Roman" w:cs="Times New Roman"/>
          <w:sz w:val="26"/>
          <w:szCs w:val="26"/>
          <w:lang w:bidi="ru-RU"/>
        </w:rPr>
        <w:t xml:space="preserve"> </w:t>
      </w:r>
      <w:proofErr w:type="spellStart"/>
      <w:r w:rsidRPr="00214CC3">
        <w:rPr>
          <w:rFonts w:ascii="Times New Roman" w:eastAsia="Times New Roman" w:hAnsi="Times New Roman" w:cs="Times New Roman"/>
          <w:sz w:val="26"/>
          <w:szCs w:val="26"/>
          <w:lang w:bidi="ru-RU"/>
        </w:rPr>
        <w:t>to</w:t>
      </w:r>
      <w:proofErr w:type="spellEnd"/>
      <w:r w:rsidRPr="00214CC3">
        <w:rPr>
          <w:rFonts w:ascii="Times New Roman" w:eastAsia="Times New Roman" w:hAnsi="Times New Roman" w:cs="Times New Roman"/>
          <w:sz w:val="26"/>
          <w:szCs w:val="26"/>
          <w:lang w:bidi="ru-RU"/>
        </w:rPr>
        <w:t xml:space="preserve"> </w:t>
      </w:r>
      <w:proofErr w:type="spellStart"/>
      <w:r w:rsidRPr="00214CC3">
        <w:rPr>
          <w:rFonts w:ascii="Times New Roman" w:eastAsia="Times New Roman" w:hAnsi="Times New Roman" w:cs="Times New Roman"/>
          <w:sz w:val="26"/>
          <w:szCs w:val="26"/>
          <w:lang w:bidi="ru-RU"/>
        </w:rPr>
        <w:t>Wake</w:t>
      </w:r>
      <w:proofErr w:type="spellEnd"/>
      <w:r w:rsidR="00105DA4">
        <w:rPr>
          <w:rFonts w:ascii="Times New Roman" w:eastAsia="Times New Roman" w:hAnsi="Times New Roman" w:cs="Times New Roman"/>
          <w:sz w:val="26"/>
          <w:szCs w:val="26"/>
          <w:lang w:bidi="ru-RU"/>
        </w:rPr>
        <w:t>» (</w:t>
      </w:r>
      <w:r w:rsidRPr="00214CC3">
        <w:rPr>
          <w:rFonts w:ascii="Times New Roman" w:eastAsia="Times New Roman" w:hAnsi="Times New Roman" w:cs="Times New Roman"/>
          <w:sz w:val="26"/>
          <w:szCs w:val="26"/>
          <w:lang w:bidi="ru-RU"/>
        </w:rPr>
        <w:t xml:space="preserve">от топливного танка до </w:t>
      </w:r>
      <w:r w:rsidR="00105DA4">
        <w:rPr>
          <w:rFonts w:ascii="Times New Roman" w:eastAsia="Times New Roman" w:hAnsi="Times New Roman" w:cs="Times New Roman"/>
          <w:sz w:val="26"/>
          <w:szCs w:val="26"/>
          <w:lang w:bidi="ru-RU"/>
        </w:rPr>
        <w:t>выхлопа</w:t>
      </w:r>
      <w:r w:rsidR="00105DA4" w:rsidRPr="00E671BE">
        <w:rPr>
          <w:rFonts w:ascii="Times New Roman" w:eastAsia="Times New Roman" w:hAnsi="Times New Roman" w:cs="Times New Roman"/>
          <w:sz w:val="26"/>
          <w:szCs w:val="26"/>
          <w:lang w:bidi="ru-RU"/>
        </w:rPr>
        <w:t xml:space="preserve">) </w:t>
      </w:r>
      <w:r w:rsidRPr="00214CC3">
        <w:rPr>
          <w:rFonts w:ascii="Times New Roman" w:eastAsia="Times New Roman" w:hAnsi="Times New Roman" w:cs="Times New Roman"/>
          <w:sz w:val="26"/>
          <w:szCs w:val="26"/>
          <w:lang w:bidi="ru-RU"/>
        </w:rPr>
        <w:t>в</w:t>
      </w:r>
      <w:r w:rsidR="00105DA4">
        <w:rPr>
          <w:rFonts w:ascii="Times New Roman" w:eastAsia="Times New Roman" w:hAnsi="Times New Roman" w:cs="Times New Roman"/>
          <w:sz w:val="26"/>
          <w:szCs w:val="26"/>
          <w:lang w:bidi="ru-RU"/>
        </w:rPr>
        <w:t xml:space="preserve"> привязке</w:t>
      </w:r>
      <w:r w:rsidRPr="00214CC3">
        <w:rPr>
          <w:rFonts w:ascii="Times New Roman" w:eastAsia="Times New Roman" w:hAnsi="Times New Roman" w:cs="Times New Roman"/>
          <w:sz w:val="26"/>
          <w:szCs w:val="26"/>
          <w:lang w:bidi="ru-RU"/>
        </w:rPr>
        <w:t xml:space="preserve"> </w:t>
      </w:r>
      <w:r w:rsidR="00105DA4">
        <w:rPr>
          <w:rFonts w:ascii="Times New Roman" w:eastAsia="Times New Roman" w:hAnsi="Times New Roman" w:cs="Times New Roman"/>
          <w:sz w:val="26"/>
          <w:szCs w:val="26"/>
          <w:lang w:bidi="ru-RU"/>
        </w:rPr>
        <w:t>к</w:t>
      </w:r>
      <w:r w:rsidRPr="00214CC3">
        <w:rPr>
          <w:rFonts w:ascii="Times New Roman" w:eastAsia="Times New Roman" w:hAnsi="Times New Roman" w:cs="Times New Roman"/>
          <w:sz w:val="26"/>
          <w:szCs w:val="26"/>
          <w:lang w:bidi="ru-RU"/>
        </w:rPr>
        <w:t xml:space="preserve"> внедрени</w:t>
      </w:r>
      <w:r w:rsidR="00105DA4">
        <w:rPr>
          <w:rFonts w:ascii="Times New Roman" w:eastAsia="Times New Roman" w:hAnsi="Times New Roman" w:cs="Times New Roman"/>
          <w:sz w:val="26"/>
          <w:szCs w:val="26"/>
          <w:lang w:bidi="ru-RU"/>
        </w:rPr>
        <w:t>ю</w:t>
      </w:r>
      <w:r w:rsidRPr="00214CC3">
        <w:rPr>
          <w:rFonts w:ascii="Times New Roman" w:eastAsia="Times New Roman" w:hAnsi="Times New Roman" w:cs="Times New Roman"/>
          <w:sz w:val="26"/>
          <w:szCs w:val="26"/>
          <w:lang w:bidi="ru-RU"/>
        </w:rPr>
        <w:t xml:space="preserve"> требований к показателю </w:t>
      </w:r>
      <w:proofErr w:type="spellStart"/>
      <w:r w:rsidRPr="00214CC3">
        <w:rPr>
          <w:rFonts w:ascii="Times New Roman" w:eastAsia="Times New Roman" w:hAnsi="Times New Roman" w:cs="Times New Roman"/>
          <w:sz w:val="26"/>
          <w:szCs w:val="26"/>
          <w:lang w:bidi="ru-RU"/>
        </w:rPr>
        <w:t>углеродоемкости</w:t>
      </w:r>
      <w:proofErr w:type="spellEnd"/>
      <w:r w:rsidRPr="00214CC3">
        <w:rPr>
          <w:rFonts w:ascii="Times New Roman" w:eastAsia="Times New Roman" w:hAnsi="Times New Roman" w:cs="Times New Roman"/>
          <w:sz w:val="26"/>
          <w:szCs w:val="26"/>
          <w:lang w:bidi="ru-RU"/>
        </w:rPr>
        <w:t>, вступающих в силу с 1 января 2023 г., поскольку в настоящее время не существует механизма учета биотоплива при расчете выбросов CO2.</w:t>
      </w:r>
    </w:p>
    <w:p w14:paraId="24115C3B" w14:textId="298331B5" w:rsidR="00214CC3" w:rsidRPr="00DB1240" w:rsidRDefault="00214CC3" w:rsidP="005928CE">
      <w:pPr>
        <w:pStyle w:val="a3"/>
        <w:ind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Однако, остальн</w:t>
      </w:r>
      <w:r w:rsidR="00105DA4">
        <w:rPr>
          <w:rFonts w:ascii="Times New Roman" w:eastAsia="Times New Roman" w:hAnsi="Times New Roman" w:cs="Times New Roman"/>
          <w:sz w:val="26"/>
          <w:szCs w:val="26"/>
          <w:lang w:bidi="ru-RU"/>
        </w:rPr>
        <w:t>ые</w:t>
      </w:r>
      <w:r w:rsidRPr="00214CC3">
        <w:rPr>
          <w:rFonts w:ascii="Times New Roman" w:eastAsia="Times New Roman" w:hAnsi="Times New Roman" w:cs="Times New Roman"/>
          <w:sz w:val="26"/>
          <w:szCs w:val="26"/>
          <w:lang w:bidi="ru-RU"/>
        </w:rPr>
        <w:t xml:space="preserve"> </w:t>
      </w:r>
      <w:r w:rsidR="00105DA4">
        <w:rPr>
          <w:rFonts w:ascii="Times New Roman" w:eastAsia="Times New Roman" w:hAnsi="Times New Roman" w:cs="Times New Roman"/>
          <w:sz w:val="26"/>
          <w:szCs w:val="26"/>
          <w:lang w:bidi="ru-RU"/>
        </w:rPr>
        <w:t>отмечали следующее</w:t>
      </w:r>
      <w:r w:rsidRPr="00214CC3">
        <w:rPr>
          <w:rFonts w:ascii="Times New Roman" w:eastAsia="Times New Roman" w:hAnsi="Times New Roman" w:cs="Times New Roman"/>
          <w:sz w:val="26"/>
          <w:szCs w:val="26"/>
          <w:lang w:bidi="ru-RU"/>
        </w:rPr>
        <w:t>:</w:t>
      </w:r>
    </w:p>
    <w:p w14:paraId="490C05BF" w14:textId="4D04A635" w:rsidR="00214CC3" w:rsidRPr="00DB1240" w:rsidRDefault="00214CC3" w:rsidP="005928CE">
      <w:pPr>
        <w:pStyle w:val="a3"/>
        <w:ind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 Руководств</w:t>
      </w:r>
      <w:r w:rsidR="00105DA4">
        <w:rPr>
          <w:rFonts w:ascii="Times New Roman" w:eastAsia="Times New Roman" w:hAnsi="Times New Roman" w:cs="Times New Roman"/>
          <w:sz w:val="26"/>
          <w:szCs w:val="26"/>
          <w:lang w:bidi="ru-RU"/>
        </w:rPr>
        <w:t>о</w:t>
      </w:r>
      <w:r w:rsidRPr="00214CC3">
        <w:rPr>
          <w:rFonts w:ascii="Times New Roman" w:eastAsia="Times New Roman" w:hAnsi="Times New Roman" w:cs="Times New Roman"/>
          <w:sz w:val="26"/>
          <w:szCs w:val="26"/>
          <w:lang w:bidi="ru-RU"/>
        </w:rPr>
        <w:t xml:space="preserve"> по LCA должн</w:t>
      </w:r>
      <w:r w:rsidR="00105DA4">
        <w:rPr>
          <w:rFonts w:ascii="Times New Roman" w:eastAsia="Times New Roman" w:hAnsi="Times New Roman" w:cs="Times New Roman"/>
          <w:sz w:val="26"/>
          <w:szCs w:val="26"/>
          <w:lang w:bidi="ru-RU"/>
        </w:rPr>
        <w:t>о</w:t>
      </w:r>
      <w:r w:rsidRPr="00214CC3">
        <w:rPr>
          <w:rFonts w:ascii="Times New Roman" w:eastAsia="Times New Roman" w:hAnsi="Times New Roman" w:cs="Times New Roman"/>
          <w:sz w:val="26"/>
          <w:szCs w:val="26"/>
          <w:lang w:bidi="ru-RU"/>
        </w:rPr>
        <w:t xml:space="preserve"> носить технический характер и представлять собой нейтральный инструмент для морского сектора, т.е. он</w:t>
      </w:r>
      <w:r w:rsidR="00375681">
        <w:rPr>
          <w:rFonts w:ascii="Times New Roman" w:eastAsia="Times New Roman" w:hAnsi="Times New Roman" w:cs="Times New Roman"/>
          <w:sz w:val="26"/>
          <w:szCs w:val="26"/>
          <w:lang w:bidi="ru-RU"/>
        </w:rPr>
        <w:t>и</w:t>
      </w:r>
      <w:r w:rsidRPr="00214CC3">
        <w:rPr>
          <w:rFonts w:ascii="Times New Roman" w:eastAsia="Times New Roman" w:hAnsi="Times New Roman" w:cs="Times New Roman"/>
          <w:sz w:val="26"/>
          <w:szCs w:val="26"/>
          <w:lang w:bidi="ru-RU"/>
        </w:rPr>
        <w:t xml:space="preserve"> не должны пред</w:t>
      </w:r>
      <w:r w:rsidR="00105DA4">
        <w:rPr>
          <w:rFonts w:ascii="Times New Roman" w:eastAsia="Times New Roman" w:hAnsi="Times New Roman" w:cs="Times New Roman"/>
          <w:sz w:val="26"/>
          <w:szCs w:val="26"/>
          <w:lang w:bidi="ru-RU"/>
        </w:rPr>
        <w:t xml:space="preserve">определять </w:t>
      </w:r>
      <w:r w:rsidRPr="00214CC3">
        <w:rPr>
          <w:rFonts w:ascii="Times New Roman" w:eastAsia="Times New Roman" w:hAnsi="Times New Roman" w:cs="Times New Roman"/>
          <w:sz w:val="26"/>
          <w:szCs w:val="26"/>
          <w:lang w:bidi="ru-RU"/>
        </w:rPr>
        <w:t>будущую разработку мер по сокращению выбросов ПГ или их применение в существующих мерах по сокращению выбросов ПГ;</w:t>
      </w:r>
    </w:p>
    <w:p w14:paraId="6D4540B5" w14:textId="50974DF8" w:rsidR="005928CE" w:rsidRPr="00DB1240" w:rsidRDefault="00214CC3" w:rsidP="005928CE">
      <w:pPr>
        <w:pStyle w:val="a3"/>
        <w:ind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 xml:space="preserve">- </w:t>
      </w:r>
      <w:r w:rsidR="00105DA4">
        <w:rPr>
          <w:rFonts w:ascii="Times New Roman" w:eastAsia="Times New Roman" w:hAnsi="Times New Roman" w:cs="Times New Roman"/>
          <w:sz w:val="26"/>
          <w:szCs w:val="26"/>
          <w:lang w:bidi="ru-RU"/>
        </w:rPr>
        <w:t>необходимо с</w:t>
      </w:r>
      <w:r w:rsidRPr="00214CC3">
        <w:rPr>
          <w:rFonts w:ascii="Times New Roman" w:eastAsia="Times New Roman" w:hAnsi="Times New Roman" w:cs="Times New Roman"/>
          <w:sz w:val="26"/>
          <w:szCs w:val="26"/>
          <w:lang w:bidi="ru-RU"/>
        </w:rPr>
        <w:t xml:space="preserve">фокусироваться на всем процессе </w:t>
      </w:r>
      <w:r w:rsidR="00105DA4">
        <w:rPr>
          <w:rFonts w:ascii="Times New Roman" w:eastAsia="Times New Roman" w:hAnsi="Times New Roman" w:cs="Times New Roman"/>
          <w:sz w:val="26"/>
          <w:szCs w:val="26"/>
          <w:lang w:bidi="ru-RU"/>
        </w:rPr>
        <w:t>«</w:t>
      </w:r>
      <w:proofErr w:type="spellStart"/>
      <w:r w:rsidRPr="00214CC3">
        <w:rPr>
          <w:rFonts w:ascii="Times New Roman" w:eastAsia="Times New Roman" w:hAnsi="Times New Roman" w:cs="Times New Roman"/>
          <w:sz w:val="26"/>
          <w:szCs w:val="26"/>
          <w:lang w:bidi="ru-RU"/>
        </w:rPr>
        <w:t>Well</w:t>
      </w:r>
      <w:proofErr w:type="spellEnd"/>
      <w:r w:rsidRPr="00214CC3">
        <w:rPr>
          <w:rFonts w:ascii="Times New Roman" w:eastAsia="Times New Roman" w:hAnsi="Times New Roman" w:cs="Times New Roman"/>
          <w:sz w:val="26"/>
          <w:szCs w:val="26"/>
          <w:lang w:bidi="ru-RU"/>
        </w:rPr>
        <w:t xml:space="preserve"> </w:t>
      </w:r>
      <w:proofErr w:type="spellStart"/>
      <w:r w:rsidRPr="00214CC3">
        <w:rPr>
          <w:rFonts w:ascii="Times New Roman" w:eastAsia="Times New Roman" w:hAnsi="Times New Roman" w:cs="Times New Roman"/>
          <w:sz w:val="26"/>
          <w:szCs w:val="26"/>
          <w:lang w:bidi="ru-RU"/>
        </w:rPr>
        <w:t>to</w:t>
      </w:r>
      <w:proofErr w:type="spellEnd"/>
      <w:r w:rsidRPr="00214CC3">
        <w:rPr>
          <w:rFonts w:ascii="Times New Roman" w:eastAsia="Times New Roman" w:hAnsi="Times New Roman" w:cs="Times New Roman"/>
          <w:sz w:val="26"/>
          <w:szCs w:val="26"/>
          <w:lang w:bidi="ru-RU"/>
        </w:rPr>
        <w:t xml:space="preserve"> </w:t>
      </w:r>
      <w:proofErr w:type="spellStart"/>
      <w:r w:rsidRPr="00214CC3">
        <w:rPr>
          <w:rFonts w:ascii="Times New Roman" w:eastAsia="Times New Roman" w:hAnsi="Times New Roman" w:cs="Times New Roman"/>
          <w:sz w:val="26"/>
          <w:szCs w:val="26"/>
          <w:lang w:bidi="ru-RU"/>
        </w:rPr>
        <w:t>Wake</w:t>
      </w:r>
      <w:proofErr w:type="spellEnd"/>
      <w:r w:rsidR="00105DA4">
        <w:rPr>
          <w:rFonts w:ascii="Times New Roman" w:eastAsia="Times New Roman" w:hAnsi="Times New Roman" w:cs="Times New Roman"/>
          <w:sz w:val="26"/>
          <w:szCs w:val="26"/>
          <w:lang w:bidi="ru-RU"/>
        </w:rPr>
        <w:t xml:space="preserve">», т.е. </w:t>
      </w:r>
      <w:r w:rsidRPr="00214CC3">
        <w:rPr>
          <w:rFonts w:ascii="Times New Roman" w:eastAsia="Times New Roman" w:hAnsi="Times New Roman" w:cs="Times New Roman"/>
          <w:sz w:val="26"/>
          <w:szCs w:val="26"/>
          <w:lang w:bidi="ru-RU"/>
        </w:rPr>
        <w:t xml:space="preserve">от скважины до </w:t>
      </w:r>
      <w:r w:rsidR="00105DA4">
        <w:rPr>
          <w:rFonts w:ascii="Times New Roman" w:eastAsia="Times New Roman" w:hAnsi="Times New Roman" w:cs="Times New Roman"/>
          <w:sz w:val="26"/>
          <w:szCs w:val="26"/>
          <w:lang w:bidi="ru-RU"/>
        </w:rPr>
        <w:t>выхлопа</w:t>
      </w:r>
      <w:r w:rsidRPr="00214CC3">
        <w:rPr>
          <w:rFonts w:ascii="Times New Roman" w:eastAsia="Times New Roman" w:hAnsi="Times New Roman" w:cs="Times New Roman"/>
          <w:sz w:val="26"/>
          <w:szCs w:val="26"/>
          <w:lang w:bidi="ru-RU"/>
        </w:rPr>
        <w:t>.</w:t>
      </w:r>
    </w:p>
    <w:p w14:paraId="14D0552B" w14:textId="46692202" w:rsidR="00214CC3" w:rsidRPr="00DB1240" w:rsidRDefault="00105DA4" w:rsidP="005928CE">
      <w:pPr>
        <w:pStyle w:val="a3"/>
        <w:ind w:firstLine="708"/>
        <w:jc w:val="both"/>
        <w:rPr>
          <w:rFonts w:ascii="Times New Roman" w:hAnsi="Times New Roman" w:cs="Times New Roman"/>
          <w:sz w:val="26"/>
          <w:szCs w:val="26"/>
        </w:rPr>
      </w:pPr>
      <w:r>
        <w:rPr>
          <w:rFonts w:ascii="Times New Roman" w:eastAsia="Times New Roman" w:hAnsi="Times New Roman" w:cs="Times New Roman"/>
          <w:sz w:val="26"/>
          <w:szCs w:val="26"/>
          <w:lang w:bidi="ru-RU"/>
        </w:rPr>
        <w:t>Документы</w:t>
      </w:r>
      <w:r w:rsidR="00214CC3" w:rsidRPr="00214CC3">
        <w:rPr>
          <w:rFonts w:ascii="Times New Roman" w:eastAsia="Times New Roman" w:hAnsi="Times New Roman" w:cs="Times New Roman"/>
          <w:sz w:val="26"/>
          <w:szCs w:val="26"/>
          <w:lang w:bidi="ru-RU"/>
        </w:rPr>
        <w:t>, представленные на 78 сесси</w:t>
      </w:r>
      <w:r>
        <w:rPr>
          <w:rFonts w:ascii="Times New Roman" w:eastAsia="Times New Roman" w:hAnsi="Times New Roman" w:cs="Times New Roman"/>
          <w:sz w:val="26"/>
          <w:szCs w:val="26"/>
          <w:lang w:bidi="ru-RU"/>
        </w:rPr>
        <w:t>ю</w:t>
      </w:r>
      <w:r w:rsidR="00214CC3" w:rsidRPr="00214CC3">
        <w:rPr>
          <w:rFonts w:ascii="Times New Roman" w:eastAsia="Times New Roman" w:hAnsi="Times New Roman" w:cs="Times New Roman"/>
          <w:sz w:val="26"/>
          <w:szCs w:val="26"/>
          <w:lang w:bidi="ru-RU"/>
        </w:rPr>
        <w:t xml:space="preserve"> КЗМС, включают</w:t>
      </w:r>
      <w:r>
        <w:rPr>
          <w:rFonts w:ascii="Times New Roman" w:eastAsia="Times New Roman" w:hAnsi="Times New Roman" w:cs="Times New Roman"/>
          <w:sz w:val="26"/>
          <w:szCs w:val="26"/>
          <w:lang w:bidi="ru-RU"/>
        </w:rPr>
        <w:t xml:space="preserve"> в себя</w:t>
      </w:r>
      <w:r w:rsidR="00214CC3" w:rsidRPr="00214CC3">
        <w:rPr>
          <w:rFonts w:ascii="Times New Roman" w:eastAsia="Times New Roman" w:hAnsi="Times New Roman" w:cs="Times New Roman"/>
          <w:sz w:val="26"/>
          <w:szCs w:val="26"/>
          <w:lang w:bidi="ru-RU"/>
        </w:rPr>
        <w:t>:</w:t>
      </w:r>
    </w:p>
    <w:p w14:paraId="17601E60" w14:textId="57970639" w:rsidR="00214CC3" w:rsidRPr="00DB1240" w:rsidRDefault="00214CC3" w:rsidP="005928CE">
      <w:pPr>
        <w:pStyle w:val="a3"/>
        <w:ind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 xml:space="preserve">- Методы расчета эквивалентных выбросов углекислого газа от </w:t>
      </w:r>
      <w:r w:rsidR="00105DA4">
        <w:rPr>
          <w:rFonts w:ascii="Times New Roman" w:eastAsia="Times New Roman" w:hAnsi="Times New Roman" w:cs="Times New Roman"/>
          <w:sz w:val="26"/>
          <w:szCs w:val="26"/>
          <w:lang w:bidi="ru-RU"/>
        </w:rPr>
        <w:t>судового</w:t>
      </w:r>
      <w:r w:rsidRPr="00214CC3">
        <w:rPr>
          <w:rFonts w:ascii="Times New Roman" w:eastAsia="Times New Roman" w:hAnsi="Times New Roman" w:cs="Times New Roman"/>
          <w:sz w:val="26"/>
          <w:szCs w:val="26"/>
          <w:lang w:bidi="ru-RU"/>
        </w:rPr>
        <w:t xml:space="preserve"> топлива </w:t>
      </w:r>
      <w:r w:rsidR="00105DA4">
        <w:rPr>
          <w:rFonts w:ascii="Times New Roman" w:eastAsia="Times New Roman" w:hAnsi="Times New Roman" w:cs="Times New Roman"/>
          <w:sz w:val="26"/>
          <w:szCs w:val="26"/>
          <w:lang w:bidi="ru-RU"/>
        </w:rPr>
        <w:t>на протяжении процесса «</w:t>
      </w:r>
      <w:proofErr w:type="spellStart"/>
      <w:r w:rsidRPr="00214CC3">
        <w:rPr>
          <w:rFonts w:ascii="Times New Roman" w:eastAsia="Times New Roman" w:hAnsi="Times New Roman" w:cs="Times New Roman"/>
          <w:sz w:val="26"/>
          <w:szCs w:val="26"/>
          <w:lang w:bidi="ru-RU"/>
        </w:rPr>
        <w:t>Well</w:t>
      </w:r>
      <w:proofErr w:type="spellEnd"/>
      <w:r w:rsidRPr="00214CC3">
        <w:rPr>
          <w:rFonts w:ascii="Times New Roman" w:eastAsia="Times New Roman" w:hAnsi="Times New Roman" w:cs="Times New Roman"/>
          <w:sz w:val="26"/>
          <w:szCs w:val="26"/>
          <w:lang w:bidi="ru-RU"/>
        </w:rPr>
        <w:t xml:space="preserve"> </w:t>
      </w:r>
      <w:proofErr w:type="spellStart"/>
      <w:r w:rsidRPr="00214CC3">
        <w:rPr>
          <w:rFonts w:ascii="Times New Roman" w:eastAsia="Times New Roman" w:hAnsi="Times New Roman" w:cs="Times New Roman"/>
          <w:sz w:val="26"/>
          <w:szCs w:val="26"/>
          <w:lang w:bidi="ru-RU"/>
        </w:rPr>
        <w:t>to</w:t>
      </w:r>
      <w:proofErr w:type="spellEnd"/>
      <w:r w:rsidRPr="00214CC3">
        <w:rPr>
          <w:rFonts w:ascii="Times New Roman" w:eastAsia="Times New Roman" w:hAnsi="Times New Roman" w:cs="Times New Roman"/>
          <w:sz w:val="26"/>
          <w:szCs w:val="26"/>
          <w:lang w:bidi="ru-RU"/>
        </w:rPr>
        <w:t xml:space="preserve"> </w:t>
      </w:r>
      <w:proofErr w:type="spellStart"/>
      <w:r w:rsidRPr="00214CC3">
        <w:rPr>
          <w:rFonts w:ascii="Times New Roman" w:eastAsia="Times New Roman" w:hAnsi="Times New Roman" w:cs="Times New Roman"/>
          <w:sz w:val="26"/>
          <w:szCs w:val="26"/>
          <w:lang w:bidi="ru-RU"/>
        </w:rPr>
        <w:t>Wake</w:t>
      </w:r>
      <w:proofErr w:type="spellEnd"/>
      <w:r w:rsidR="00105DA4">
        <w:rPr>
          <w:rFonts w:ascii="Times New Roman" w:eastAsia="Times New Roman" w:hAnsi="Times New Roman" w:cs="Times New Roman"/>
          <w:sz w:val="26"/>
          <w:szCs w:val="26"/>
          <w:lang w:bidi="ru-RU"/>
        </w:rPr>
        <w:t xml:space="preserve">» </w:t>
      </w:r>
      <w:r w:rsidRPr="00214CC3">
        <w:rPr>
          <w:rFonts w:ascii="Times New Roman" w:eastAsia="Times New Roman" w:hAnsi="Times New Roman" w:cs="Times New Roman"/>
          <w:sz w:val="26"/>
          <w:szCs w:val="26"/>
          <w:lang w:bidi="ru-RU"/>
        </w:rPr>
        <w:t xml:space="preserve">от скважины до </w:t>
      </w:r>
      <w:r w:rsidR="00105DA4">
        <w:rPr>
          <w:rFonts w:ascii="Times New Roman" w:eastAsia="Times New Roman" w:hAnsi="Times New Roman" w:cs="Times New Roman"/>
          <w:sz w:val="26"/>
          <w:szCs w:val="26"/>
          <w:lang w:bidi="ru-RU"/>
        </w:rPr>
        <w:t xml:space="preserve">выхлопа </w:t>
      </w:r>
      <w:r w:rsidRPr="00214CC3">
        <w:rPr>
          <w:rFonts w:ascii="Times New Roman" w:eastAsia="Times New Roman" w:hAnsi="Times New Roman" w:cs="Times New Roman"/>
          <w:sz w:val="26"/>
          <w:szCs w:val="26"/>
          <w:lang w:bidi="ru-RU"/>
        </w:rPr>
        <w:t>(</w:t>
      </w:r>
      <w:proofErr w:type="spellStart"/>
      <w:r w:rsidRPr="00214CC3">
        <w:rPr>
          <w:rFonts w:ascii="Times New Roman" w:eastAsia="Times New Roman" w:hAnsi="Times New Roman" w:cs="Times New Roman"/>
          <w:sz w:val="26"/>
          <w:szCs w:val="26"/>
          <w:lang w:bidi="ru-RU"/>
        </w:rPr>
        <w:t>WtW</w:t>
      </w:r>
      <w:proofErr w:type="spellEnd"/>
      <w:r w:rsidRPr="00214CC3">
        <w:rPr>
          <w:rFonts w:ascii="Times New Roman" w:eastAsia="Times New Roman" w:hAnsi="Times New Roman" w:cs="Times New Roman"/>
          <w:sz w:val="26"/>
          <w:szCs w:val="26"/>
          <w:lang w:bidi="ru-RU"/>
        </w:rPr>
        <w:t>) с использованием как 100-летнего потенциала глобального потепления (GWP100), так и 20-летнего потенциала глобального потепления (GWP20); и</w:t>
      </w:r>
    </w:p>
    <w:p w14:paraId="5D7A14DA" w14:textId="5856BA99" w:rsidR="00214CC3" w:rsidRPr="00DB1240" w:rsidRDefault="00214CC3" w:rsidP="005928CE">
      <w:pPr>
        <w:pStyle w:val="a3"/>
        <w:ind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 Измерение фактических выбросов проскока метана от двухт</w:t>
      </w:r>
      <w:bookmarkStart w:id="0" w:name="_GoBack"/>
      <w:bookmarkEnd w:id="0"/>
      <w:r w:rsidRPr="00214CC3">
        <w:rPr>
          <w:rFonts w:ascii="Times New Roman" w:eastAsia="Times New Roman" w:hAnsi="Times New Roman" w:cs="Times New Roman"/>
          <w:sz w:val="26"/>
          <w:szCs w:val="26"/>
          <w:lang w:bidi="ru-RU"/>
        </w:rPr>
        <w:t xml:space="preserve">опливных двигателей СПГ в </w:t>
      </w:r>
      <w:r w:rsidR="00105DA4">
        <w:rPr>
          <w:rFonts w:ascii="Times New Roman" w:eastAsia="Times New Roman" w:hAnsi="Times New Roman" w:cs="Times New Roman"/>
          <w:sz w:val="26"/>
          <w:szCs w:val="26"/>
          <w:lang w:bidi="ru-RU"/>
        </w:rPr>
        <w:t>условиях</w:t>
      </w:r>
      <w:r w:rsidRPr="00214CC3">
        <w:rPr>
          <w:rFonts w:ascii="Times New Roman" w:eastAsia="Times New Roman" w:hAnsi="Times New Roman" w:cs="Times New Roman"/>
          <w:sz w:val="26"/>
          <w:szCs w:val="26"/>
          <w:lang w:bidi="ru-RU"/>
        </w:rPr>
        <w:t xml:space="preserve"> коэффициентов выбросов от топливного танка до </w:t>
      </w:r>
      <w:proofErr w:type="gramStart"/>
      <w:r w:rsidR="00105DA4">
        <w:rPr>
          <w:rFonts w:ascii="Times New Roman" w:eastAsia="Times New Roman" w:hAnsi="Times New Roman" w:cs="Times New Roman"/>
          <w:sz w:val="26"/>
          <w:szCs w:val="26"/>
          <w:lang w:bidi="ru-RU"/>
        </w:rPr>
        <w:t xml:space="preserve">выхлопа </w:t>
      </w:r>
      <w:r w:rsidRPr="00214CC3">
        <w:rPr>
          <w:rFonts w:ascii="Times New Roman" w:eastAsia="Times New Roman" w:hAnsi="Times New Roman" w:cs="Times New Roman"/>
          <w:sz w:val="26"/>
          <w:szCs w:val="26"/>
          <w:lang w:bidi="ru-RU"/>
        </w:rPr>
        <w:t xml:space="preserve"> </w:t>
      </w:r>
      <w:r w:rsidRPr="00214CC3">
        <w:rPr>
          <w:rFonts w:ascii="Times New Roman" w:eastAsia="Times New Roman" w:hAnsi="Times New Roman" w:cs="Times New Roman"/>
          <w:sz w:val="26"/>
          <w:szCs w:val="26"/>
          <w:lang w:bidi="ru-RU"/>
        </w:rPr>
        <w:lastRenderedPageBreak/>
        <w:t>(</w:t>
      </w:r>
      <w:proofErr w:type="spellStart"/>
      <w:proofErr w:type="gramEnd"/>
      <w:r w:rsidRPr="00214CC3">
        <w:rPr>
          <w:rFonts w:ascii="Times New Roman" w:eastAsia="Times New Roman" w:hAnsi="Times New Roman" w:cs="Times New Roman"/>
          <w:sz w:val="26"/>
          <w:szCs w:val="26"/>
          <w:lang w:bidi="ru-RU"/>
        </w:rPr>
        <w:t>TtW</w:t>
      </w:r>
      <w:proofErr w:type="spellEnd"/>
      <w:r w:rsidRPr="00214CC3">
        <w:rPr>
          <w:rFonts w:ascii="Times New Roman" w:eastAsia="Times New Roman" w:hAnsi="Times New Roman" w:cs="Times New Roman"/>
          <w:sz w:val="26"/>
          <w:szCs w:val="26"/>
          <w:lang w:bidi="ru-RU"/>
        </w:rPr>
        <w:t xml:space="preserve">) с использованием соответствующих процедур, указанных в Техническом кодексе </w:t>
      </w:r>
      <w:proofErr w:type="spellStart"/>
      <w:r w:rsidRPr="00214CC3">
        <w:rPr>
          <w:rFonts w:ascii="Times New Roman" w:eastAsia="Times New Roman" w:hAnsi="Times New Roman" w:cs="Times New Roman"/>
          <w:sz w:val="26"/>
          <w:szCs w:val="26"/>
          <w:lang w:bidi="ru-RU"/>
        </w:rPr>
        <w:t>NOx</w:t>
      </w:r>
      <w:proofErr w:type="spellEnd"/>
      <w:r w:rsidRPr="00214CC3">
        <w:rPr>
          <w:rFonts w:ascii="Times New Roman" w:eastAsia="Times New Roman" w:hAnsi="Times New Roman" w:cs="Times New Roman"/>
          <w:sz w:val="26"/>
          <w:szCs w:val="26"/>
          <w:lang w:bidi="ru-RU"/>
        </w:rPr>
        <w:t xml:space="preserve"> 2008</w:t>
      </w:r>
      <w:r w:rsidR="00375681">
        <w:rPr>
          <w:rFonts w:ascii="Times New Roman" w:eastAsia="Times New Roman" w:hAnsi="Times New Roman" w:cs="Times New Roman"/>
          <w:sz w:val="26"/>
          <w:szCs w:val="26"/>
          <w:lang w:bidi="ru-RU"/>
        </w:rPr>
        <w:t xml:space="preserve"> г</w:t>
      </w:r>
      <w:r w:rsidRPr="00214CC3">
        <w:rPr>
          <w:rFonts w:ascii="Times New Roman" w:eastAsia="Times New Roman" w:hAnsi="Times New Roman" w:cs="Times New Roman"/>
          <w:sz w:val="26"/>
          <w:szCs w:val="26"/>
          <w:lang w:bidi="ru-RU"/>
        </w:rPr>
        <w:t>.</w:t>
      </w:r>
    </w:p>
    <w:p w14:paraId="2F7ED014" w14:textId="41532469" w:rsidR="00214CC3" w:rsidRPr="00DB1240" w:rsidRDefault="00214CC3" w:rsidP="005928CE">
      <w:pPr>
        <w:pStyle w:val="a3"/>
        <w:ind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 xml:space="preserve">78 сессия КЗМС </w:t>
      </w:r>
      <w:r w:rsidR="00105DA4">
        <w:rPr>
          <w:rFonts w:ascii="Times New Roman" w:eastAsia="Times New Roman" w:hAnsi="Times New Roman" w:cs="Times New Roman"/>
          <w:sz w:val="26"/>
          <w:szCs w:val="26"/>
          <w:lang w:bidi="ru-RU"/>
        </w:rPr>
        <w:t>учредила Корреспондентскую Группу (</w:t>
      </w:r>
      <w:r w:rsidRPr="00214CC3">
        <w:rPr>
          <w:rFonts w:ascii="Times New Roman" w:eastAsia="Times New Roman" w:hAnsi="Times New Roman" w:cs="Times New Roman"/>
          <w:sz w:val="26"/>
          <w:szCs w:val="26"/>
          <w:lang w:bidi="ru-RU"/>
        </w:rPr>
        <w:t>КГ</w:t>
      </w:r>
      <w:r w:rsidR="00105DA4">
        <w:rPr>
          <w:rFonts w:ascii="Times New Roman" w:eastAsia="Times New Roman" w:hAnsi="Times New Roman" w:cs="Times New Roman"/>
          <w:sz w:val="26"/>
          <w:szCs w:val="26"/>
          <w:lang w:bidi="ru-RU"/>
        </w:rPr>
        <w:t>)</w:t>
      </w:r>
      <w:r w:rsidRPr="00214CC3">
        <w:rPr>
          <w:rFonts w:ascii="Times New Roman" w:eastAsia="Times New Roman" w:hAnsi="Times New Roman" w:cs="Times New Roman"/>
          <w:sz w:val="26"/>
          <w:szCs w:val="26"/>
          <w:lang w:bidi="ru-RU"/>
        </w:rPr>
        <w:t xml:space="preserve"> для дальнейшей работы над руководством по LCA.</w:t>
      </w:r>
    </w:p>
    <w:p w14:paraId="2F0163C9" w14:textId="77777777" w:rsidR="005928CE" w:rsidRPr="00DB1240" w:rsidRDefault="005928CE" w:rsidP="005928CE">
      <w:pPr>
        <w:pStyle w:val="a3"/>
        <w:ind w:firstLine="708"/>
        <w:jc w:val="both"/>
        <w:rPr>
          <w:rFonts w:ascii="Times New Roman" w:hAnsi="Times New Roman" w:cs="Times New Roman"/>
          <w:sz w:val="26"/>
          <w:szCs w:val="26"/>
        </w:rPr>
      </w:pPr>
    </w:p>
    <w:p w14:paraId="635DEBA9" w14:textId="77777777" w:rsidR="00214CC3" w:rsidRPr="00DB1240" w:rsidRDefault="00214CC3" w:rsidP="00214CC3">
      <w:pPr>
        <w:pStyle w:val="a3"/>
        <w:jc w:val="both"/>
        <w:rPr>
          <w:rFonts w:ascii="Times New Roman" w:hAnsi="Times New Roman" w:cs="Times New Roman"/>
          <w:b/>
          <w:i/>
          <w:sz w:val="26"/>
          <w:szCs w:val="26"/>
        </w:rPr>
      </w:pPr>
      <w:r w:rsidRPr="005928CE">
        <w:rPr>
          <w:rFonts w:ascii="Times New Roman" w:eastAsia="Times New Roman" w:hAnsi="Times New Roman" w:cs="Times New Roman"/>
          <w:b/>
          <w:i/>
          <w:sz w:val="26"/>
          <w:szCs w:val="26"/>
          <w:lang w:bidi="ru-RU"/>
        </w:rPr>
        <w:t>Улавливание углерода</w:t>
      </w:r>
    </w:p>
    <w:p w14:paraId="2526A3D7" w14:textId="77777777" w:rsidR="00214CC3" w:rsidRPr="00DB1240" w:rsidRDefault="00214CC3" w:rsidP="005928CE">
      <w:pPr>
        <w:pStyle w:val="a3"/>
        <w:ind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Поступило предложение отразить улавливание углерода на борту при расчете EEDI, EEXI и CII.</w:t>
      </w:r>
    </w:p>
    <w:p w14:paraId="566822BB" w14:textId="77777777" w:rsidR="00214CC3" w:rsidRPr="00DB1240" w:rsidRDefault="00214CC3" w:rsidP="005928CE">
      <w:pPr>
        <w:pStyle w:val="a3"/>
        <w:ind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Несколько делегаций, отметив, что улавливание CO2 используется в нефтегазовой промышленности, высказали мнение, что ИМО должна внести свой вклад в повышение осведомленности, улучшить коллективное понимание этого вопроса и послать четкие сигналы отрасли, чтобы стимулировать развитие технологии улавливания CO2 на борту.</w:t>
      </w:r>
    </w:p>
    <w:p w14:paraId="74093F8A" w14:textId="77777777" w:rsidR="00214CC3" w:rsidRPr="00DB1240" w:rsidRDefault="00214CC3" w:rsidP="005928CE">
      <w:pPr>
        <w:pStyle w:val="a3"/>
        <w:ind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Однако были делегации, которые придерживались мнения, что техническая сторона вопроса еще не проработана, и для повышения уровня технологической готовности (TRL) этой технологии все еще необходимы значительные усилия по НИР.</w:t>
      </w:r>
    </w:p>
    <w:p w14:paraId="21D788A5" w14:textId="77777777" w:rsidR="00214CC3" w:rsidRPr="00DB1240" w:rsidRDefault="00214CC3" w:rsidP="005928CE">
      <w:pPr>
        <w:pStyle w:val="a3"/>
        <w:ind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После рассмотрения, учитывая интерес к дальнейшему рассмотрению концепции улавливания СО2 на борту, 78 сессия КЗМС предложила заинтересованным государствам-членам и международным организациям представить дополнительную информацию и конкретные предложения на будущих сессиях.</w:t>
      </w:r>
    </w:p>
    <w:p w14:paraId="64A1F0FD" w14:textId="77777777" w:rsidR="00214CC3" w:rsidRPr="00DB1240" w:rsidRDefault="00214CC3" w:rsidP="00214CC3">
      <w:pPr>
        <w:pStyle w:val="a3"/>
        <w:jc w:val="both"/>
        <w:rPr>
          <w:rFonts w:ascii="Times New Roman" w:hAnsi="Times New Roman" w:cs="Times New Roman"/>
          <w:sz w:val="26"/>
          <w:szCs w:val="26"/>
        </w:rPr>
      </w:pPr>
    </w:p>
    <w:p w14:paraId="33A70BF4" w14:textId="77777777" w:rsidR="00214CC3" w:rsidRPr="00DB1240" w:rsidRDefault="00214CC3" w:rsidP="00214CC3">
      <w:pPr>
        <w:pStyle w:val="a3"/>
        <w:jc w:val="both"/>
        <w:rPr>
          <w:rFonts w:ascii="Times New Roman" w:hAnsi="Times New Roman" w:cs="Times New Roman"/>
          <w:b/>
          <w:i/>
          <w:sz w:val="26"/>
          <w:szCs w:val="26"/>
        </w:rPr>
      </w:pPr>
      <w:r w:rsidRPr="005928CE">
        <w:rPr>
          <w:rFonts w:ascii="Times New Roman" w:eastAsia="Times New Roman" w:hAnsi="Times New Roman" w:cs="Times New Roman"/>
          <w:b/>
          <w:i/>
          <w:sz w:val="26"/>
          <w:szCs w:val="26"/>
          <w:lang w:bidi="ru-RU"/>
        </w:rPr>
        <w:t>Анализ краткосрочных мер</w:t>
      </w:r>
    </w:p>
    <w:p w14:paraId="2A8254A7" w14:textId="421C1FCE" w:rsidR="00214CC3" w:rsidRPr="00DB1240" w:rsidRDefault="00214CC3" w:rsidP="005928CE">
      <w:pPr>
        <w:pStyle w:val="a3"/>
        <w:ind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78 сессия КЗМС одобрила руководство, разработанное Межсессионной рабочей группой по сокращению выбросов ПГ с судов (</w:t>
      </w:r>
      <w:r w:rsidR="00D35727">
        <w:rPr>
          <w:rFonts w:ascii="Times New Roman" w:eastAsia="Times New Roman" w:hAnsi="Times New Roman" w:cs="Times New Roman"/>
          <w:sz w:val="26"/>
          <w:szCs w:val="26"/>
          <w:lang w:val="en-US" w:bidi="ru-RU"/>
        </w:rPr>
        <w:t>ISWG</w:t>
      </w:r>
      <w:r w:rsidR="00D35727" w:rsidRPr="00E671BE">
        <w:rPr>
          <w:rFonts w:ascii="Times New Roman" w:eastAsia="Times New Roman" w:hAnsi="Times New Roman" w:cs="Times New Roman"/>
          <w:sz w:val="26"/>
          <w:szCs w:val="26"/>
          <w:lang w:bidi="ru-RU"/>
        </w:rPr>
        <w:t xml:space="preserve"> </w:t>
      </w:r>
      <w:r w:rsidRPr="00214CC3">
        <w:rPr>
          <w:rFonts w:ascii="Times New Roman" w:eastAsia="Times New Roman" w:hAnsi="Times New Roman" w:cs="Times New Roman"/>
          <w:sz w:val="26"/>
          <w:szCs w:val="26"/>
          <w:lang w:bidi="ru-RU"/>
        </w:rPr>
        <w:t>GHG</w:t>
      </w:r>
      <w:r w:rsidR="00D35727" w:rsidRPr="00E671BE">
        <w:rPr>
          <w:rFonts w:ascii="Times New Roman" w:eastAsia="Times New Roman" w:hAnsi="Times New Roman" w:cs="Times New Roman"/>
          <w:sz w:val="26"/>
          <w:szCs w:val="26"/>
          <w:lang w:bidi="ru-RU"/>
        </w:rPr>
        <w:t xml:space="preserve"> 12</w:t>
      </w:r>
      <w:r w:rsidRPr="00214CC3">
        <w:rPr>
          <w:rFonts w:ascii="Times New Roman" w:eastAsia="Times New Roman" w:hAnsi="Times New Roman" w:cs="Times New Roman"/>
          <w:sz w:val="26"/>
          <w:szCs w:val="26"/>
          <w:lang w:bidi="ru-RU"/>
        </w:rPr>
        <w:t>) для внедрения краткосрочных мер, котор</w:t>
      </w:r>
      <w:r w:rsidR="00D35727">
        <w:rPr>
          <w:rFonts w:ascii="Times New Roman" w:eastAsia="Times New Roman" w:hAnsi="Times New Roman" w:cs="Times New Roman"/>
          <w:sz w:val="26"/>
          <w:szCs w:val="26"/>
          <w:lang w:bidi="ru-RU"/>
        </w:rPr>
        <w:t xml:space="preserve">ые начнут применяться </w:t>
      </w:r>
      <w:r w:rsidRPr="00214CC3">
        <w:rPr>
          <w:rFonts w:ascii="Times New Roman" w:eastAsia="Times New Roman" w:hAnsi="Times New Roman" w:cs="Times New Roman"/>
          <w:sz w:val="26"/>
          <w:szCs w:val="26"/>
          <w:lang w:bidi="ru-RU"/>
        </w:rPr>
        <w:t>с 1 января 2023 г.</w:t>
      </w:r>
    </w:p>
    <w:p w14:paraId="64F6494E" w14:textId="77777777" w:rsidR="005928CE" w:rsidRPr="00DB1240" w:rsidRDefault="005928CE" w:rsidP="005928CE">
      <w:pPr>
        <w:pStyle w:val="a3"/>
        <w:jc w:val="both"/>
        <w:rPr>
          <w:rFonts w:ascii="Times New Roman" w:hAnsi="Times New Roman" w:cs="Times New Roman"/>
          <w:sz w:val="26"/>
          <w:szCs w:val="26"/>
        </w:rPr>
      </w:pPr>
    </w:p>
    <w:p w14:paraId="57672FD8" w14:textId="37C2ECB4" w:rsidR="00214CC3" w:rsidRPr="00DB1240" w:rsidRDefault="00214CC3" w:rsidP="005928CE">
      <w:pPr>
        <w:pStyle w:val="a3"/>
        <w:jc w:val="both"/>
        <w:rPr>
          <w:rFonts w:ascii="Times New Roman" w:hAnsi="Times New Roman" w:cs="Times New Roman"/>
          <w:b/>
          <w:i/>
          <w:sz w:val="26"/>
          <w:szCs w:val="26"/>
        </w:rPr>
      </w:pPr>
      <w:r w:rsidRPr="005928CE">
        <w:rPr>
          <w:rFonts w:ascii="Times New Roman" w:eastAsia="Times New Roman" w:hAnsi="Times New Roman" w:cs="Times New Roman"/>
          <w:b/>
          <w:i/>
          <w:sz w:val="26"/>
          <w:szCs w:val="26"/>
          <w:lang w:bidi="ru-RU"/>
        </w:rPr>
        <w:t xml:space="preserve"> </w:t>
      </w:r>
      <w:r w:rsidRPr="00375681">
        <w:rPr>
          <w:rFonts w:ascii="Times New Roman" w:eastAsia="Times New Roman" w:hAnsi="Times New Roman" w:cs="Times New Roman"/>
          <w:b/>
          <w:i/>
          <w:sz w:val="26"/>
          <w:szCs w:val="26"/>
          <w:lang w:bidi="ru-RU"/>
        </w:rPr>
        <w:t>План управления энергоэффективностью судна</w:t>
      </w:r>
      <w:r w:rsidR="00D35727">
        <w:rPr>
          <w:rFonts w:ascii="Times New Roman" w:eastAsia="Times New Roman" w:hAnsi="Times New Roman" w:cs="Times New Roman"/>
          <w:b/>
          <w:i/>
          <w:sz w:val="26"/>
          <w:szCs w:val="26"/>
          <w:lang w:bidi="ru-RU"/>
        </w:rPr>
        <w:t xml:space="preserve"> (</w:t>
      </w:r>
      <w:r w:rsidR="00D35727">
        <w:rPr>
          <w:rFonts w:ascii="Times New Roman" w:eastAsia="Times New Roman" w:hAnsi="Times New Roman" w:cs="Times New Roman"/>
          <w:b/>
          <w:i/>
          <w:sz w:val="26"/>
          <w:szCs w:val="26"/>
          <w:lang w:val="en-US" w:bidi="ru-RU"/>
        </w:rPr>
        <w:t>SEEMP</w:t>
      </w:r>
      <w:r w:rsidR="00D35727">
        <w:rPr>
          <w:rFonts w:ascii="Times New Roman" w:eastAsia="Times New Roman" w:hAnsi="Times New Roman" w:cs="Times New Roman"/>
          <w:b/>
          <w:i/>
          <w:sz w:val="26"/>
          <w:szCs w:val="26"/>
          <w:lang w:bidi="ru-RU"/>
        </w:rPr>
        <w:t>)</w:t>
      </w:r>
    </w:p>
    <w:p w14:paraId="2CA34AA3" w14:textId="77777777" w:rsidR="00214CC3" w:rsidRPr="00DB1240" w:rsidRDefault="00214CC3" w:rsidP="005928CE">
      <w:pPr>
        <w:pStyle w:val="a3"/>
        <w:ind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 Резолюция ИМО MEPC.346(78) в отношении Руководства 2022 г. по разработке Плана управления энергоэффективностью судна (SEEMP); и</w:t>
      </w:r>
    </w:p>
    <w:p w14:paraId="0F73088A" w14:textId="77777777" w:rsidR="00214CC3" w:rsidRPr="00DB1240" w:rsidRDefault="00214CC3" w:rsidP="005928CE">
      <w:pPr>
        <w:pStyle w:val="a3"/>
        <w:ind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 Резолюция ИМО MEPC.347(78) в отношении Руководства по проверке и аудиту компаний со стороны Администрации</w:t>
      </w:r>
      <w:r w:rsidR="00375681">
        <w:rPr>
          <w:rFonts w:ascii="Times New Roman" w:eastAsia="Times New Roman" w:hAnsi="Times New Roman" w:cs="Times New Roman"/>
          <w:sz w:val="26"/>
          <w:szCs w:val="26"/>
          <w:lang w:bidi="ru-RU"/>
        </w:rPr>
        <w:t>,</w:t>
      </w:r>
      <w:r w:rsidRPr="00214CC3">
        <w:rPr>
          <w:rFonts w:ascii="Times New Roman" w:eastAsia="Times New Roman" w:hAnsi="Times New Roman" w:cs="Times New Roman"/>
          <w:sz w:val="26"/>
          <w:szCs w:val="26"/>
          <w:lang w:bidi="ru-RU"/>
        </w:rPr>
        <w:t xml:space="preserve"> части III Плана управления энергоэффективностью судна (SEEMP).</w:t>
      </w:r>
    </w:p>
    <w:p w14:paraId="4B1B47E3" w14:textId="77777777" w:rsidR="005928CE" w:rsidRPr="00DB1240" w:rsidRDefault="005928CE" w:rsidP="005928CE">
      <w:pPr>
        <w:pStyle w:val="a3"/>
        <w:jc w:val="both"/>
        <w:rPr>
          <w:rFonts w:ascii="Times New Roman" w:hAnsi="Times New Roman" w:cs="Times New Roman"/>
          <w:sz w:val="26"/>
          <w:szCs w:val="26"/>
        </w:rPr>
      </w:pPr>
    </w:p>
    <w:p w14:paraId="70A19A51" w14:textId="56453768" w:rsidR="00214CC3" w:rsidRPr="00DB1240" w:rsidRDefault="00214CC3" w:rsidP="005928CE">
      <w:pPr>
        <w:pStyle w:val="a3"/>
        <w:jc w:val="both"/>
        <w:rPr>
          <w:rFonts w:ascii="Times New Roman" w:hAnsi="Times New Roman" w:cs="Times New Roman"/>
          <w:b/>
          <w:i/>
          <w:sz w:val="26"/>
          <w:szCs w:val="26"/>
        </w:rPr>
      </w:pPr>
      <w:r w:rsidRPr="005928CE">
        <w:rPr>
          <w:rFonts w:ascii="Times New Roman" w:eastAsia="Times New Roman" w:hAnsi="Times New Roman" w:cs="Times New Roman"/>
          <w:b/>
          <w:i/>
          <w:sz w:val="26"/>
          <w:szCs w:val="26"/>
          <w:lang w:bidi="ru-RU"/>
        </w:rPr>
        <w:t>Система сбора данных</w:t>
      </w:r>
      <w:r w:rsidR="005D6D5A">
        <w:rPr>
          <w:rFonts w:ascii="Times New Roman" w:eastAsia="Times New Roman" w:hAnsi="Times New Roman" w:cs="Times New Roman"/>
          <w:b/>
          <w:i/>
          <w:sz w:val="26"/>
          <w:szCs w:val="26"/>
          <w:lang w:bidi="ru-RU"/>
        </w:rPr>
        <w:t xml:space="preserve"> по расходу топлива (</w:t>
      </w:r>
      <w:r w:rsidR="005D6D5A">
        <w:rPr>
          <w:rFonts w:ascii="Times New Roman" w:eastAsia="Times New Roman" w:hAnsi="Times New Roman" w:cs="Times New Roman"/>
          <w:b/>
          <w:i/>
          <w:sz w:val="26"/>
          <w:szCs w:val="26"/>
          <w:lang w:val="en-US" w:bidi="ru-RU"/>
        </w:rPr>
        <w:t>IMO</w:t>
      </w:r>
      <w:r w:rsidR="005D6D5A" w:rsidRPr="00E671BE">
        <w:rPr>
          <w:rFonts w:ascii="Times New Roman" w:eastAsia="Times New Roman" w:hAnsi="Times New Roman" w:cs="Times New Roman"/>
          <w:b/>
          <w:i/>
          <w:sz w:val="26"/>
          <w:szCs w:val="26"/>
          <w:lang w:bidi="ru-RU"/>
        </w:rPr>
        <w:t xml:space="preserve"> </w:t>
      </w:r>
      <w:r w:rsidR="005D6D5A">
        <w:rPr>
          <w:rFonts w:ascii="Times New Roman" w:eastAsia="Times New Roman" w:hAnsi="Times New Roman" w:cs="Times New Roman"/>
          <w:b/>
          <w:i/>
          <w:sz w:val="26"/>
          <w:szCs w:val="26"/>
          <w:lang w:val="en-US" w:bidi="ru-RU"/>
        </w:rPr>
        <w:t>DCS</w:t>
      </w:r>
      <w:r w:rsidR="005D6D5A">
        <w:rPr>
          <w:rFonts w:ascii="Times New Roman" w:eastAsia="Times New Roman" w:hAnsi="Times New Roman" w:cs="Times New Roman"/>
          <w:b/>
          <w:i/>
          <w:sz w:val="26"/>
          <w:szCs w:val="26"/>
          <w:lang w:bidi="ru-RU"/>
        </w:rPr>
        <w:t>)</w:t>
      </w:r>
    </w:p>
    <w:p w14:paraId="02AA00E1" w14:textId="75F92BA9" w:rsidR="00214CC3" w:rsidRPr="00DB1240" w:rsidRDefault="00214CC3" w:rsidP="005928CE">
      <w:pPr>
        <w:pStyle w:val="a3"/>
        <w:ind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 xml:space="preserve">78 сессия КЗМС одобрила проект поправок к дополнению IX Приложения VI МАРПОЛ для включения более подробной информации об интенсивности выбросов углерода, разработанных на 11 заседании Межсессионной рабочей группы по сокращению выбросов ПГ с судов </w:t>
      </w:r>
      <w:r w:rsidR="005D6D5A" w:rsidRPr="00E671BE">
        <w:rPr>
          <w:rFonts w:ascii="Times New Roman" w:eastAsia="Times New Roman" w:hAnsi="Times New Roman" w:cs="Times New Roman"/>
          <w:sz w:val="26"/>
          <w:szCs w:val="26"/>
          <w:lang w:bidi="ru-RU"/>
        </w:rPr>
        <w:t>(</w:t>
      </w:r>
      <w:r w:rsidR="005D6D5A">
        <w:rPr>
          <w:rFonts w:ascii="Times New Roman" w:eastAsia="Times New Roman" w:hAnsi="Times New Roman" w:cs="Times New Roman"/>
          <w:sz w:val="26"/>
          <w:szCs w:val="26"/>
          <w:lang w:val="en-US" w:bidi="ru-RU"/>
        </w:rPr>
        <w:t>ISWG</w:t>
      </w:r>
      <w:r w:rsidR="005D6D5A" w:rsidRPr="00E671BE">
        <w:rPr>
          <w:rFonts w:ascii="Times New Roman" w:eastAsia="Times New Roman" w:hAnsi="Times New Roman" w:cs="Times New Roman"/>
          <w:sz w:val="26"/>
          <w:szCs w:val="26"/>
          <w:lang w:bidi="ru-RU"/>
        </w:rPr>
        <w:t xml:space="preserve"> </w:t>
      </w:r>
      <w:r w:rsidR="005D6D5A">
        <w:rPr>
          <w:rFonts w:ascii="Times New Roman" w:eastAsia="Times New Roman" w:hAnsi="Times New Roman" w:cs="Times New Roman"/>
          <w:sz w:val="26"/>
          <w:szCs w:val="26"/>
          <w:lang w:val="en-US" w:bidi="ru-RU"/>
        </w:rPr>
        <w:t>GHG</w:t>
      </w:r>
      <w:r w:rsidR="005D6D5A" w:rsidRPr="00E671BE">
        <w:rPr>
          <w:rFonts w:ascii="Times New Roman" w:eastAsia="Times New Roman" w:hAnsi="Times New Roman" w:cs="Times New Roman"/>
          <w:sz w:val="26"/>
          <w:szCs w:val="26"/>
          <w:lang w:bidi="ru-RU"/>
        </w:rPr>
        <w:t xml:space="preserve"> 11) </w:t>
      </w:r>
      <w:r w:rsidRPr="00214CC3">
        <w:rPr>
          <w:rFonts w:ascii="Times New Roman" w:eastAsia="Times New Roman" w:hAnsi="Times New Roman" w:cs="Times New Roman"/>
          <w:sz w:val="26"/>
          <w:szCs w:val="26"/>
          <w:lang w:bidi="ru-RU"/>
        </w:rPr>
        <w:t>с целью последующего принятия на 78 сессии КЗМС. Ожидаемое вступление в силу</w:t>
      </w:r>
      <w:r w:rsidR="001231EF">
        <w:rPr>
          <w:rFonts w:ascii="Times New Roman" w:eastAsia="Times New Roman" w:hAnsi="Times New Roman" w:cs="Times New Roman"/>
          <w:sz w:val="26"/>
          <w:szCs w:val="26"/>
          <w:lang w:bidi="ru-RU"/>
        </w:rPr>
        <w:t xml:space="preserve"> – </w:t>
      </w:r>
      <w:r w:rsidRPr="00214CC3">
        <w:rPr>
          <w:rFonts w:ascii="Times New Roman" w:eastAsia="Times New Roman" w:hAnsi="Times New Roman" w:cs="Times New Roman"/>
          <w:sz w:val="26"/>
          <w:szCs w:val="26"/>
          <w:lang w:bidi="ru-RU"/>
        </w:rPr>
        <w:t>1 апреля 2024 г.</w:t>
      </w:r>
    </w:p>
    <w:p w14:paraId="4EF05722" w14:textId="58897EB2" w:rsidR="00214CC3" w:rsidRPr="00DB1240" w:rsidRDefault="00214CC3" w:rsidP="005928CE">
      <w:pPr>
        <w:pStyle w:val="a3"/>
        <w:ind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В дополнение к этому 78 сессия КЗМС приняла следующие руководства, подготовленные 12 Межсессионной рабочей группой по сокращению выбросов ПГ с судов</w:t>
      </w:r>
      <w:r w:rsidR="005D6D5A" w:rsidRPr="00E671BE">
        <w:rPr>
          <w:rFonts w:ascii="Times New Roman" w:eastAsia="Times New Roman" w:hAnsi="Times New Roman" w:cs="Times New Roman"/>
          <w:sz w:val="26"/>
          <w:szCs w:val="26"/>
          <w:lang w:bidi="ru-RU"/>
        </w:rPr>
        <w:t xml:space="preserve"> (</w:t>
      </w:r>
      <w:r w:rsidR="005D6D5A">
        <w:rPr>
          <w:rFonts w:ascii="Times New Roman" w:eastAsia="Times New Roman" w:hAnsi="Times New Roman" w:cs="Times New Roman"/>
          <w:sz w:val="26"/>
          <w:szCs w:val="26"/>
          <w:lang w:val="en-US" w:bidi="ru-RU"/>
        </w:rPr>
        <w:t>ISWG</w:t>
      </w:r>
      <w:r w:rsidR="005D6D5A" w:rsidRPr="00E671BE">
        <w:rPr>
          <w:rFonts w:ascii="Times New Roman" w:eastAsia="Times New Roman" w:hAnsi="Times New Roman" w:cs="Times New Roman"/>
          <w:sz w:val="26"/>
          <w:szCs w:val="26"/>
          <w:lang w:bidi="ru-RU"/>
        </w:rPr>
        <w:t xml:space="preserve"> </w:t>
      </w:r>
      <w:r w:rsidR="005D6D5A">
        <w:rPr>
          <w:rFonts w:ascii="Times New Roman" w:eastAsia="Times New Roman" w:hAnsi="Times New Roman" w:cs="Times New Roman"/>
          <w:sz w:val="26"/>
          <w:szCs w:val="26"/>
          <w:lang w:val="en-US" w:bidi="ru-RU"/>
        </w:rPr>
        <w:t>GHG</w:t>
      </w:r>
      <w:r w:rsidR="005D6D5A" w:rsidRPr="00E671BE">
        <w:rPr>
          <w:rFonts w:ascii="Times New Roman" w:eastAsia="Times New Roman" w:hAnsi="Times New Roman" w:cs="Times New Roman"/>
          <w:sz w:val="26"/>
          <w:szCs w:val="26"/>
          <w:lang w:bidi="ru-RU"/>
        </w:rPr>
        <w:t xml:space="preserve"> 12)</w:t>
      </w:r>
      <w:r w:rsidRPr="00214CC3">
        <w:rPr>
          <w:rFonts w:ascii="Times New Roman" w:eastAsia="Times New Roman" w:hAnsi="Times New Roman" w:cs="Times New Roman"/>
          <w:sz w:val="26"/>
          <w:szCs w:val="26"/>
          <w:lang w:bidi="ru-RU"/>
        </w:rPr>
        <w:t>:</w:t>
      </w:r>
    </w:p>
    <w:p w14:paraId="754B9150" w14:textId="6F02B777" w:rsidR="00214CC3" w:rsidRPr="00DB1240" w:rsidRDefault="00375681" w:rsidP="005928CE">
      <w:pPr>
        <w:pStyle w:val="a3"/>
        <w:ind w:firstLine="708"/>
        <w:jc w:val="both"/>
        <w:rPr>
          <w:rFonts w:ascii="Times New Roman" w:hAnsi="Times New Roman" w:cs="Times New Roman"/>
          <w:sz w:val="26"/>
          <w:szCs w:val="26"/>
        </w:rPr>
      </w:pPr>
      <w:r>
        <w:rPr>
          <w:rFonts w:ascii="Times New Roman" w:eastAsia="Times New Roman" w:hAnsi="Times New Roman" w:cs="Times New Roman"/>
          <w:sz w:val="26"/>
          <w:szCs w:val="26"/>
          <w:lang w:bidi="ru-RU"/>
        </w:rPr>
        <w:t xml:space="preserve">- </w:t>
      </w:r>
      <w:r w:rsidR="00214CC3" w:rsidRPr="00214CC3">
        <w:rPr>
          <w:rFonts w:ascii="Times New Roman" w:eastAsia="Times New Roman" w:hAnsi="Times New Roman" w:cs="Times New Roman"/>
          <w:sz w:val="26"/>
          <w:szCs w:val="26"/>
          <w:lang w:bidi="ru-RU"/>
        </w:rPr>
        <w:t xml:space="preserve">Резолюция </w:t>
      </w:r>
      <w:r>
        <w:rPr>
          <w:rFonts w:ascii="Times New Roman" w:eastAsia="Times New Roman" w:hAnsi="Times New Roman" w:cs="Times New Roman"/>
          <w:sz w:val="26"/>
          <w:szCs w:val="26"/>
          <w:lang w:bidi="ru-RU"/>
        </w:rPr>
        <w:t xml:space="preserve">ИМО </w:t>
      </w:r>
      <w:r w:rsidR="00214CC3" w:rsidRPr="00214CC3">
        <w:rPr>
          <w:rFonts w:ascii="Times New Roman" w:eastAsia="Times New Roman" w:hAnsi="Times New Roman" w:cs="Times New Roman"/>
          <w:sz w:val="26"/>
          <w:szCs w:val="26"/>
          <w:lang w:bidi="ru-RU"/>
        </w:rPr>
        <w:t>MEPC.348(78)</w:t>
      </w:r>
      <w:r w:rsidR="001231EF">
        <w:rPr>
          <w:rFonts w:ascii="Times New Roman" w:eastAsia="Times New Roman" w:hAnsi="Times New Roman" w:cs="Times New Roman"/>
          <w:sz w:val="26"/>
          <w:szCs w:val="26"/>
          <w:lang w:bidi="ru-RU"/>
        </w:rPr>
        <w:t xml:space="preserve"> – </w:t>
      </w:r>
      <w:r w:rsidR="00214CC3" w:rsidRPr="00214CC3">
        <w:rPr>
          <w:rFonts w:ascii="Times New Roman" w:eastAsia="Times New Roman" w:hAnsi="Times New Roman" w:cs="Times New Roman"/>
          <w:sz w:val="26"/>
          <w:szCs w:val="26"/>
          <w:lang w:bidi="ru-RU"/>
        </w:rPr>
        <w:t>Руководство 2022 г. по подтверждени</w:t>
      </w:r>
      <w:r w:rsidR="005D6D5A">
        <w:rPr>
          <w:rFonts w:ascii="Times New Roman" w:eastAsia="Times New Roman" w:hAnsi="Times New Roman" w:cs="Times New Roman"/>
          <w:sz w:val="26"/>
          <w:szCs w:val="26"/>
          <w:lang w:bidi="ru-RU"/>
        </w:rPr>
        <w:t>ю Администрацией</w:t>
      </w:r>
      <w:r w:rsidR="00214CC3" w:rsidRPr="00214CC3">
        <w:rPr>
          <w:rFonts w:ascii="Times New Roman" w:eastAsia="Times New Roman" w:hAnsi="Times New Roman" w:cs="Times New Roman"/>
          <w:sz w:val="26"/>
          <w:szCs w:val="26"/>
          <w:lang w:bidi="ru-RU"/>
        </w:rPr>
        <w:t xml:space="preserve"> данных по потреблению судового топлива и интенсивности эксплуатационно</w:t>
      </w:r>
      <w:r w:rsidR="005D6D5A">
        <w:rPr>
          <w:rFonts w:ascii="Times New Roman" w:eastAsia="Times New Roman" w:hAnsi="Times New Roman" w:cs="Times New Roman"/>
          <w:sz w:val="26"/>
          <w:szCs w:val="26"/>
          <w:lang w:bidi="ru-RU"/>
        </w:rPr>
        <w:t>й</w:t>
      </w:r>
      <w:r w:rsidR="00214CC3" w:rsidRPr="00214CC3">
        <w:rPr>
          <w:rFonts w:ascii="Times New Roman" w:eastAsia="Times New Roman" w:hAnsi="Times New Roman" w:cs="Times New Roman"/>
          <w:sz w:val="26"/>
          <w:szCs w:val="26"/>
          <w:lang w:bidi="ru-RU"/>
        </w:rPr>
        <w:t xml:space="preserve"> </w:t>
      </w:r>
      <w:proofErr w:type="spellStart"/>
      <w:r w:rsidR="00214CC3" w:rsidRPr="00214CC3">
        <w:rPr>
          <w:rFonts w:ascii="Times New Roman" w:eastAsia="Times New Roman" w:hAnsi="Times New Roman" w:cs="Times New Roman"/>
          <w:sz w:val="26"/>
          <w:szCs w:val="26"/>
          <w:lang w:bidi="ru-RU"/>
        </w:rPr>
        <w:t>углерод</w:t>
      </w:r>
      <w:r w:rsidR="005D6D5A">
        <w:rPr>
          <w:rFonts w:ascii="Times New Roman" w:eastAsia="Times New Roman" w:hAnsi="Times New Roman" w:cs="Times New Roman"/>
          <w:sz w:val="26"/>
          <w:szCs w:val="26"/>
          <w:lang w:bidi="ru-RU"/>
        </w:rPr>
        <w:t>оемкости</w:t>
      </w:r>
      <w:proofErr w:type="spellEnd"/>
      <w:r w:rsidR="00214CC3" w:rsidRPr="00214CC3">
        <w:rPr>
          <w:rFonts w:ascii="Times New Roman" w:eastAsia="Times New Roman" w:hAnsi="Times New Roman" w:cs="Times New Roman"/>
          <w:sz w:val="26"/>
          <w:szCs w:val="26"/>
          <w:lang w:bidi="ru-RU"/>
        </w:rPr>
        <w:t>; и</w:t>
      </w:r>
    </w:p>
    <w:p w14:paraId="6F12925C" w14:textId="37B812B4" w:rsidR="00214CC3" w:rsidRPr="00DB1240" w:rsidRDefault="00375681" w:rsidP="005928CE">
      <w:pPr>
        <w:pStyle w:val="a3"/>
        <w:ind w:firstLine="708"/>
        <w:jc w:val="both"/>
        <w:rPr>
          <w:rFonts w:ascii="Times New Roman" w:hAnsi="Times New Roman" w:cs="Times New Roman"/>
          <w:sz w:val="26"/>
          <w:szCs w:val="26"/>
        </w:rPr>
      </w:pPr>
      <w:r>
        <w:rPr>
          <w:rFonts w:ascii="Times New Roman" w:eastAsia="Times New Roman" w:hAnsi="Times New Roman" w:cs="Times New Roman"/>
          <w:sz w:val="26"/>
          <w:szCs w:val="26"/>
          <w:lang w:bidi="ru-RU"/>
        </w:rPr>
        <w:t xml:space="preserve">- </w:t>
      </w:r>
      <w:r w:rsidR="00214CC3" w:rsidRPr="00214CC3">
        <w:rPr>
          <w:rFonts w:ascii="Times New Roman" w:eastAsia="Times New Roman" w:hAnsi="Times New Roman" w:cs="Times New Roman"/>
          <w:sz w:val="26"/>
          <w:szCs w:val="26"/>
          <w:lang w:bidi="ru-RU"/>
        </w:rPr>
        <w:t xml:space="preserve">Резолюция </w:t>
      </w:r>
      <w:r w:rsidR="0036577D">
        <w:rPr>
          <w:rFonts w:ascii="Times New Roman" w:eastAsia="Times New Roman" w:hAnsi="Times New Roman" w:cs="Times New Roman"/>
          <w:sz w:val="26"/>
          <w:szCs w:val="26"/>
          <w:lang w:bidi="ru-RU"/>
        </w:rPr>
        <w:t xml:space="preserve">ИМО </w:t>
      </w:r>
      <w:r w:rsidR="00214CC3" w:rsidRPr="00214CC3">
        <w:rPr>
          <w:rFonts w:ascii="Times New Roman" w:eastAsia="Times New Roman" w:hAnsi="Times New Roman" w:cs="Times New Roman"/>
          <w:sz w:val="26"/>
          <w:szCs w:val="26"/>
          <w:lang w:bidi="ru-RU"/>
        </w:rPr>
        <w:t>MEPC.349(78)</w:t>
      </w:r>
      <w:r w:rsidR="001231EF">
        <w:rPr>
          <w:rFonts w:ascii="Times New Roman" w:eastAsia="Times New Roman" w:hAnsi="Times New Roman" w:cs="Times New Roman"/>
          <w:sz w:val="26"/>
          <w:szCs w:val="26"/>
          <w:lang w:bidi="ru-RU"/>
        </w:rPr>
        <w:t xml:space="preserve"> – </w:t>
      </w:r>
      <w:r w:rsidR="00214CC3" w:rsidRPr="00214CC3">
        <w:rPr>
          <w:rFonts w:ascii="Times New Roman" w:eastAsia="Times New Roman" w:hAnsi="Times New Roman" w:cs="Times New Roman"/>
          <w:sz w:val="26"/>
          <w:szCs w:val="26"/>
          <w:lang w:bidi="ru-RU"/>
        </w:rPr>
        <w:t>Руководство 2022 г. по разработке и управлению базой данных потребления судового топлива ИМО; и</w:t>
      </w:r>
    </w:p>
    <w:p w14:paraId="3685CDA1" w14:textId="77777777" w:rsidR="00214CC3" w:rsidRPr="00DB1240" w:rsidRDefault="00214CC3" w:rsidP="005928CE">
      <w:pPr>
        <w:pStyle w:val="a3"/>
        <w:ind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lastRenderedPageBreak/>
        <w:t>- Циркуляр ИМО MEPC.1/Circ.871/Rev.1 в отношении предоставления данных в базу данных потребления судового топлива ИМО от государств, не являющихся сторонами Приложения VI МАРПОЛ.</w:t>
      </w:r>
    </w:p>
    <w:p w14:paraId="462E7D38" w14:textId="4BFCEE6A" w:rsidR="00214CC3" w:rsidRPr="00DB1240" w:rsidRDefault="00214CC3" w:rsidP="005928CE">
      <w:pPr>
        <w:pStyle w:val="a3"/>
        <w:ind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78 сессия КЗМС одобрил</w:t>
      </w:r>
      <w:r w:rsidR="0036577D">
        <w:rPr>
          <w:rFonts w:ascii="Times New Roman" w:eastAsia="Times New Roman" w:hAnsi="Times New Roman" w:cs="Times New Roman"/>
          <w:sz w:val="26"/>
          <w:szCs w:val="26"/>
          <w:lang w:bidi="ru-RU"/>
        </w:rPr>
        <w:t>а</w:t>
      </w:r>
      <w:r w:rsidRPr="00214CC3">
        <w:rPr>
          <w:rFonts w:ascii="Times New Roman" w:eastAsia="Times New Roman" w:hAnsi="Times New Roman" w:cs="Times New Roman"/>
          <w:sz w:val="26"/>
          <w:szCs w:val="26"/>
          <w:lang w:bidi="ru-RU"/>
        </w:rPr>
        <w:t xml:space="preserve"> </w:t>
      </w:r>
      <w:r w:rsidR="00D35727">
        <w:rPr>
          <w:rFonts w:ascii="Times New Roman" w:eastAsia="Times New Roman" w:hAnsi="Times New Roman" w:cs="Times New Roman"/>
          <w:sz w:val="26"/>
          <w:szCs w:val="26"/>
          <w:lang w:bidi="ru-RU"/>
        </w:rPr>
        <w:t>отдельное</w:t>
      </w:r>
      <w:r w:rsidRPr="00214CC3">
        <w:rPr>
          <w:rFonts w:ascii="Times New Roman" w:eastAsia="Times New Roman" w:hAnsi="Times New Roman" w:cs="Times New Roman"/>
          <w:sz w:val="26"/>
          <w:szCs w:val="26"/>
          <w:lang w:bidi="ru-RU"/>
        </w:rPr>
        <w:t xml:space="preserve"> направление </w:t>
      </w:r>
      <w:r w:rsidR="00D35727">
        <w:rPr>
          <w:rFonts w:ascii="Times New Roman" w:eastAsia="Times New Roman" w:hAnsi="Times New Roman" w:cs="Times New Roman"/>
          <w:sz w:val="26"/>
          <w:szCs w:val="26"/>
          <w:lang w:bidi="ru-RU"/>
        </w:rPr>
        <w:t xml:space="preserve">работы </w:t>
      </w:r>
      <w:r w:rsidRPr="00214CC3">
        <w:rPr>
          <w:rFonts w:ascii="Times New Roman" w:eastAsia="Times New Roman" w:hAnsi="Times New Roman" w:cs="Times New Roman"/>
          <w:sz w:val="26"/>
          <w:szCs w:val="26"/>
          <w:lang w:bidi="ru-RU"/>
        </w:rPr>
        <w:t xml:space="preserve">по пересмотру Системы сбора данных о потреблении судового </w:t>
      </w:r>
      <w:r w:rsidR="00D35727">
        <w:rPr>
          <w:rFonts w:ascii="Times New Roman" w:eastAsia="Times New Roman" w:hAnsi="Times New Roman" w:cs="Times New Roman"/>
          <w:sz w:val="26"/>
          <w:szCs w:val="26"/>
          <w:lang w:bidi="ru-RU"/>
        </w:rPr>
        <w:t>топлива</w:t>
      </w:r>
      <w:r w:rsidR="00D35727" w:rsidRPr="00214CC3">
        <w:rPr>
          <w:rFonts w:ascii="Times New Roman" w:eastAsia="Times New Roman" w:hAnsi="Times New Roman" w:cs="Times New Roman"/>
          <w:sz w:val="26"/>
          <w:szCs w:val="26"/>
          <w:lang w:bidi="ru-RU"/>
        </w:rPr>
        <w:t xml:space="preserve"> </w:t>
      </w:r>
      <w:r w:rsidRPr="00214CC3">
        <w:rPr>
          <w:rFonts w:ascii="Times New Roman" w:eastAsia="Times New Roman" w:hAnsi="Times New Roman" w:cs="Times New Roman"/>
          <w:sz w:val="26"/>
          <w:szCs w:val="26"/>
          <w:lang w:bidi="ru-RU"/>
        </w:rPr>
        <w:t>и предложил</w:t>
      </w:r>
      <w:r w:rsidR="0036577D">
        <w:rPr>
          <w:rFonts w:ascii="Times New Roman" w:eastAsia="Times New Roman" w:hAnsi="Times New Roman" w:cs="Times New Roman"/>
          <w:sz w:val="26"/>
          <w:szCs w:val="26"/>
          <w:lang w:bidi="ru-RU"/>
        </w:rPr>
        <w:t>а</w:t>
      </w:r>
      <w:r w:rsidRPr="00214CC3">
        <w:rPr>
          <w:rFonts w:ascii="Times New Roman" w:eastAsia="Times New Roman" w:hAnsi="Times New Roman" w:cs="Times New Roman"/>
          <w:sz w:val="26"/>
          <w:szCs w:val="26"/>
          <w:lang w:bidi="ru-RU"/>
        </w:rPr>
        <w:t xml:space="preserve"> заинтересованным государствам-членам и международным организациям представить конкретные предложения на будущей сессии ISWG-GHG.</w:t>
      </w:r>
    </w:p>
    <w:p w14:paraId="00869E1F" w14:textId="77777777" w:rsidR="005928CE" w:rsidRPr="00DB1240" w:rsidRDefault="005928CE" w:rsidP="005928CE">
      <w:pPr>
        <w:pStyle w:val="a3"/>
        <w:jc w:val="both"/>
        <w:rPr>
          <w:rFonts w:ascii="Times New Roman" w:hAnsi="Times New Roman" w:cs="Times New Roman"/>
          <w:sz w:val="26"/>
          <w:szCs w:val="26"/>
        </w:rPr>
      </w:pPr>
    </w:p>
    <w:p w14:paraId="476CB765" w14:textId="77777777" w:rsidR="00214CC3" w:rsidRPr="00DB1240" w:rsidRDefault="00214CC3" w:rsidP="005928CE">
      <w:pPr>
        <w:pStyle w:val="a3"/>
        <w:jc w:val="both"/>
        <w:rPr>
          <w:rFonts w:ascii="Times New Roman" w:hAnsi="Times New Roman" w:cs="Times New Roman"/>
          <w:b/>
          <w:i/>
          <w:sz w:val="26"/>
          <w:szCs w:val="26"/>
        </w:rPr>
      </w:pPr>
      <w:r w:rsidRPr="005928CE">
        <w:rPr>
          <w:rFonts w:ascii="Times New Roman" w:eastAsia="Times New Roman" w:hAnsi="Times New Roman" w:cs="Times New Roman"/>
          <w:b/>
          <w:i/>
          <w:sz w:val="26"/>
          <w:szCs w:val="26"/>
          <w:lang w:bidi="ru-RU"/>
        </w:rPr>
        <w:t>Руководство по контролю судов государством порта/PSC</w:t>
      </w:r>
    </w:p>
    <w:p w14:paraId="30C47702" w14:textId="5554D78E" w:rsidR="00EB73AE" w:rsidRPr="00DB1240" w:rsidRDefault="00214CC3" w:rsidP="00EB73AE">
      <w:pPr>
        <w:pStyle w:val="a3"/>
        <w:ind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На 12 заседании ISWG-GHG активно обсуждался вопрос о том, будет ли невыполнение плана корректирующих действий считаться недостатком</w:t>
      </w:r>
      <w:r w:rsidR="005D6D5A">
        <w:rPr>
          <w:rFonts w:ascii="Times New Roman" w:eastAsia="Times New Roman" w:hAnsi="Times New Roman" w:cs="Times New Roman"/>
          <w:sz w:val="26"/>
          <w:szCs w:val="26"/>
          <w:lang w:bidi="ru-RU"/>
        </w:rPr>
        <w:t>, ведущим к задержанию судна</w:t>
      </w:r>
      <w:r w:rsidRPr="00214CC3">
        <w:rPr>
          <w:rFonts w:ascii="Times New Roman" w:eastAsia="Times New Roman" w:hAnsi="Times New Roman" w:cs="Times New Roman"/>
          <w:sz w:val="26"/>
          <w:szCs w:val="26"/>
          <w:lang w:bidi="ru-RU"/>
        </w:rPr>
        <w:t xml:space="preserve">. </w:t>
      </w:r>
    </w:p>
    <w:p w14:paraId="7C165A72" w14:textId="1D0DF44F" w:rsidR="00214CC3" w:rsidRPr="00DB1240" w:rsidRDefault="00214CC3" w:rsidP="00EB73AE">
      <w:pPr>
        <w:pStyle w:val="a3"/>
        <w:ind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Несмотря на то, что многие участники считают, что важно не подрывать соблюдение CII</w:t>
      </w:r>
      <w:r w:rsidR="0036577D">
        <w:rPr>
          <w:rFonts w:ascii="Times New Roman" w:eastAsia="Times New Roman" w:hAnsi="Times New Roman" w:cs="Times New Roman"/>
          <w:sz w:val="26"/>
          <w:szCs w:val="26"/>
          <w:lang w:bidi="ru-RU"/>
        </w:rPr>
        <w:t>,</w:t>
      </w:r>
      <w:r w:rsidRPr="00214CC3">
        <w:rPr>
          <w:rFonts w:ascii="Times New Roman" w:eastAsia="Times New Roman" w:hAnsi="Times New Roman" w:cs="Times New Roman"/>
          <w:sz w:val="26"/>
          <w:szCs w:val="26"/>
          <w:lang w:bidi="ru-RU"/>
        </w:rPr>
        <w:t xml:space="preserve"> также многие участники заявили, что могут быть законные причины, по которым суда не выполняют план корректирующих действий во время инспекции PSC. По их мнению, </w:t>
      </w:r>
      <w:r w:rsidR="005D6D5A">
        <w:rPr>
          <w:rFonts w:ascii="Times New Roman" w:eastAsia="Times New Roman" w:hAnsi="Times New Roman" w:cs="Times New Roman"/>
          <w:sz w:val="26"/>
          <w:szCs w:val="26"/>
          <w:lang w:bidi="ru-RU"/>
        </w:rPr>
        <w:t xml:space="preserve">выполнение корректирующего действия </w:t>
      </w:r>
      <w:r w:rsidRPr="00214CC3">
        <w:rPr>
          <w:rFonts w:ascii="Times New Roman" w:eastAsia="Times New Roman" w:hAnsi="Times New Roman" w:cs="Times New Roman"/>
          <w:sz w:val="26"/>
          <w:szCs w:val="26"/>
          <w:lang w:bidi="ru-RU"/>
        </w:rPr>
        <w:t>задержанн</w:t>
      </w:r>
      <w:r w:rsidR="005D6D5A">
        <w:rPr>
          <w:rFonts w:ascii="Times New Roman" w:eastAsia="Times New Roman" w:hAnsi="Times New Roman" w:cs="Times New Roman"/>
          <w:sz w:val="26"/>
          <w:szCs w:val="26"/>
          <w:lang w:bidi="ru-RU"/>
        </w:rPr>
        <w:t>ым</w:t>
      </w:r>
      <w:r w:rsidRPr="00214CC3">
        <w:rPr>
          <w:rFonts w:ascii="Times New Roman" w:eastAsia="Times New Roman" w:hAnsi="Times New Roman" w:cs="Times New Roman"/>
          <w:sz w:val="26"/>
          <w:szCs w:val="26"/>
          <w:lang w:bidi="ru-RU"/>
        </w:rPr>
        <w:t xml:space="preserve"> судн</w:t>
      </w:r>
      <w:r w:rsidR="005D6D5A">
        <w:rPr>
          <w:rFonts w:ascii="Times New Roman" w:eastAsia="Times New Roman" w:hAnsi="Times New Roman" w:cs="Times New Roman"/>
          <w:sz w:val="26"/>
          <w:szCs w:val="26"/>
          <w:lang w:bidi="ru-RU"/>
        </w:rPr>
        <w:t>ом</w:t>
      </w:r>
      <w:r w:rsidRPr="00214CC3">
        <w:rPr>
          <w:rFonts w:ascii="Times New Roman" w:eastAsia="Times New Roman" w:hAnsi="Times New Roman" w:cs="Times New Roman"/>
          <w:sz w:val="26"/>
          <w:szCs w:val="26"/>
          <w:lang w:bidi="ru-RU"/>
        </w:rPr>
        <w:t xml:space="preserve"> также будет проблемой.</w:t>
      </w:r>
    </w:p>
    <w:p w14:paraId="0098B5A3" w14:textId="77777777" w:rsidR="00214CC3" w:rsidRPr="00DB1240" w:rsidRDefault="00214CC3" w:rsidP="00EB73AE">
      <w:pPr>
        <w:pStyle w:val="a3"/>
        <w:ind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 xml:space="preserve">78 </w:t>
      </w:r>
      <w:r w:rsidR="0036577D" w:rsidRPr="00214CC3">
        <w:rPr>
          <w:rFonts w:ascii="Times New Roman" w:eastAsia="Times New Roman" w:hAnsi="Times New Roman" w:cs="Times New Roman"/>
          <w:sz w:val="26"/>
          <w:szCs w:val="26"/>
          <w:lang w:bidi="ru-RU"/>
        </w:rPr>
        <w:t xml:space="preserve">сессия КЗМС </w:t>
      </w:r>
      <w:r w:rsidRPr="00214CC3">
        <w:rPr>
          <w:rFonts w:ascii="Times New Roman" w:eastAsia="Times New Roman" w:hAnsi="Times New Roman" w:cs="Times New Roman"/>
          <w:sz w:val="26"/>
          <w:szCs w:val="26"/>
          <w:lang w:bidi="ru-RU"/>
        </w:rPr>
        <w:t>поручил</w:t>
      </w:r>
      <w:r w:rsidR="0036577D">
        <w:rPr>
          <w:rFonts w:ascii="Times New Roman" w:eastAsia="Times New Roman" w:hAnsi="Times New Roman" w:cs="Times New Roman"/>
          <w:sz w:val="26"/>
          <w:szCs w:val="26"/>
          <w:lang w:bidi="ru-RU"/>
        </w:rPr>
        <w:t>а</w:t>
      </w:r>
      <w:r w:rsidRPr="00214CC3">
        <w:rPr>
          <w:rFonts w:ascii="Times New Roman" w:eastAsia="Times New Roman" w:hAnsi="Times New Roman" w:cs="Times New Roman"/>
          <w:sz w:val="26"/>
          <w:szCs w:val="26"/>
          <w:lang w:bidi="ru-RU"/>
        </w:rPr>
        <w:t xml:space="preserve"> Подкомитету ИМО по осуществлению документов (III):</w:t>
      </w:r>
    </w:p>
    <w:p w14:paraId="7D7CE92E" w14:textId="00CB9489" w:rsidR="00214CC3" w:rsidRPr="00DB1240" w:rsidRDefault="00214CC3" w:rsidP="00EB73AE">
      <w:pPr>
        <w:pStyle w:val="a3"/>
        <w:ind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 Рассмотреть, следует ли считать недостатком</w:t>
      </w:r>
      <w:r w:rsidR="005D6D5A">
        <w:rPr>
          <w:rFonts w:ascii="Times New Roman" w:eastAsia="Times New Roman" w:hAnsi="Times New Roman" w:cs="Times New Roman"/>
          <w:sz w:val="26"/>
          <w:szCs w:val="26"/>
          <w:lang w:bidi="ru-RU"/>
        </w:rPr>
        <w:t>, ведущим к задержанию судна,</w:t>
      </w:r>
      <w:r w:rsidRPr="00214CC3">
        <w:rPr>
          <w:rFonts w:ascii="Times New Roman" w:eastAsia="Times New Roman" w:hAnsi="Times New Roman" w:cs="Times New Roman"/>
          <w:sz w:val="26"/>
          <w:szCs w:val="26"/>
          <w:lang w:bidi="ru-RU"/>
        </w:rPr>
        <w:t xml:space="preserve"> если план осуществления и/или план корректирующих действий для судна, </w:t>
      </w:r>
      <w:r w:rsidR="005D6D5A">
        <w:rPr>
          <w:rFonts w:ascii="Times New Roman" w:eastAsia="Times New Roman" w:hAnsi="Times New Roman" w:cs="Times New Roman"/>
          <w:sz w:val="26"/>
          <w:szCs w:val="26"/>
          <w:lang w:bidi="ru-RU"/>
        </w:rPr>
        <w:t xml:space="preserve">имеющего рейтинг </w:t>
      </w:r>
      <w:r w:rsidRPr="00214CC3">
        <w:rPr>
          <w:rFonts w:ascii="Times New Roman" w:eastAsia="Times New Roman" w:hAnsi="Times New Roman" w:cs="Times New Roman"/>
          <w:sz w:val="26"/>
          <w:szCs w:val="26"/>
          <w:lang w:bidi="ru-RU"/>
        </w:rPr>
        <w:t xml:space="preserve">D в течение трех лет подряд или </w:t>
      </w:r>
      <w:r w:rsidR="005D6D5A">
        <w:rPr>
          <w:rFonts w:ascii="Times New Roman" w:eastAsia="Times New Roman" w:hAnsi="Times New Roman" w:cs="Times New Roman"/>
          <w:sz w:val="26"/>
          <w:szCs w:val="26"/>
          <w:lang w:bidi="ru-RU"/>
        </w:rPr>
        <w:t>рейтинг</w:t>
      </w:r>
      <w:r w:rsidRPr="00214CC3">
        <w:rPr>
          <w:rFonts w:ascii="Times New Roman" w:eastAsia="Times New Roman" w:hAnsi="Times New Roman" w:cs="Times New Roman"/>
          <w:sz w:val="26"/>
          <w:szCs w:val="26"/>
          <w:lang w:bidi="ru-RU"/>
        </w:rPr>
        <w:t xml:space="preserve"> E, не </w:t>
      </w:r>
      <w:r w:rsidR="005D6D5A">
        <w:rPr>
          <w:rFonts w:ascii="Times New Roman" w:eastAsia="Times New Roman" w:hAnsi="Times New Roman" w:cs="Times New Roman"/>
          <w:sz w:val="26"/>
          <w:szCs w:val="26"/>
          <w:lang w:bidi="ru-RU"/>
        </w:rPr>
        <w:t xml:space="preserve">выполнен в установленный срок </w:t>
      </w:r>
      <w:r w:rsidRPr="00214CC3">
        <w:rPr>
          <w:rFonts w:ascii="Times New Roman" w:eastAsia="Times New Roman" w:hAnsi="Times New Roman" w:cs="Times New Roman"/>
          <w:sz w:val="26"/>
          <w:szCs w:val="26"/>
          <w:lang w:bidi="ru-RU"/>
        </w:rPr>
        <w:t>на момент инспекции;</w:t>
      </w:r>
    </w:p>
    <w:p w14:paraId="3C0A880B" w14:textId="77777777" w:rsidR="00214CC3" w:rsidRPr="00DB1240" w:rsidRDefault="00214CC3" w:rsidP="00EB73AE">
      <w:pPr>
        <w:pStyle w:val="a3"/>
        <w:ind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 Определить, необходимо ли разработать какие-либо дополнительные рекомендации по этому вопросу.</w:t>
      </w:r>
    </w:p>
    <w:p w14:paraId="7B11D673" w14:textId="77777777" w:rsidR="00EB73AE" w:rsidRPr="00DB1240" w:rsidRDefault="00EB73AE" w:rsidP="00214CC3">
      <w:pPr>
        <w:pStyle w:val="a3"/>
        <w:jc w:val="both"/>
        <w:rPr>
          <w:rFonts w:ascii="Times New Roman" w:hAnsi="Times New Roman" w:cs="Times New Roman"/>
          <w:sz w:val="26"/>
          <w:szCs w:val="26"/>
        </w:rPr>
      </w:pPr>
    </w:p>
    <w:p w14:paraId="765CEC6A" w14:textId="77777777" w:rsidR="00214CC3" w:rsidRPr="00DB1240" w:rsidRDefault="00214CC3" w:rsidP="00214CC3">
      <w:pPr>
        <w:pStyle w:val="a3"/>
        <w:jc w:val="both"/>
        <w:rPr>
          <w:rFonts w:ascii="Times New Roman" w:hAnsi="Times New Roman" w:cs="Times New Roman"/>
          <w:b/>
          <w:i/>
          <w:sz w:val="26"/>
          <w:szCs w:val="26"/>
        </w:rPr>
      </w:pPr>
      <w:r w:rsidRPr="00EB73AE">
        <w:rPr>
          <w:rFonts w:ascii="Times New Roman" w:eastAsia="Times New Roman" w:hAnsi="Times New Roman" w:cs="Times New Roman"/>
          <w:b/>
          <w:i/>
          <w:sz w:val="26"/>
          <w:szCs w:val="26"/>
          <w:lang w:bidi="ru-RU"/>
        </w:rPr>
        <w:t>Коэффициент энергоэффективности существующего судна (EEXI/</w:t>
      </w:r>
      <w:r w:rsidRPr="0036577D">
        <w:rPr>
          <w:rFonts w:ascii="Times New Roman" w:eastAsia="Times New Roman" w:hAnsi="Times New Roman" w:cs="Times New Roman"/>
          <w:b/>
          <w:i/>
          <w:sz w:val="26"/>
          <w:szCs w:val="26"/>
          <w:lang w:bidi="ru-RU"/>
        </w:rPr>
        <w:t>КЭСС</w:t>
      </w:r>
      <w:r w:rsidRPr="00EB73AE">
        <w:rPr>
          <w:rFonts w:ascii="Times New Roman" w:eastAsia="Times New Roman" w:hAnsi="Times New Roman" w:cs="Times New Roman"/>
          <w:b/>
          <w:sz w:val="26"/>
          <w:szCs w:val="26"/>
          <w:lang w:bidi="ru-RU"/>
        </w:rPr>
        <w:t>)</w:t>
      </w:r>
    </w:p>
    <w:p w14:paraId="65E69B69" w14:textId="58598A2F" w:rsidR="00EB73AE" w:rsidRPr="00DB1240" w:rsidRDefault="00214CC3" w:rsidP="00EB73AE">
      <w:pPr>
        <w:pStyle w:val="a3"/>
        <w:ind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 xml:space="preserve">Помимо прочего, Межсессионная группа по </w:t>
      </w:r>
      <w:r w:rsidR="00656C32">
        <w:rPr>
          <w:rFonts w:ascii="Times New Roman" w:eastAsia="Times New Roman" w:hAnsi="Times New Roman" w:cs="Times New Roman"/>
          <w:sz w:val="26"/>
          <w:szCs w:val="26"/>
          <w:lang w:bidi="ru-RU"/>
        </w:rPr>
        <w:t xml:space="preserve">сокращению выбросов </w:t>
      </w:r>
      <w:r w:rsidRPr="00214CC3">
        <w:rPr>
          <w:rFonts w:ascii="Times New Roman" w:eastAsia="Times New Roman" w:hAnsi="Times New Roman" w:cs="Times New Roman"/>
          <w:sz w:val="26"/>
          <w:szCs w:val="26"/>
          <w:lang w:bidi="ru-RU"/>
        </w:rPr>
        <w:t>ПГ</w:t>
      </w:r>
      <w:r w:rsidR="00656C32">
        <w:rPr>
          <w:rFonts w:ascii="Times New Roman" w:eastAsia="Times New Roman" w:hAnsi="Times New Roman" w:cs="Times New Roman"/>
          <w:sz w:val="26"/>
          <w:szCs w:val="26"/>
          <w:lang w:bidi="ru-RU"/>
        </w:rPr>
        <w:t>(</w:t>
      </w:r>
      <w:r w:rsidR="0036577D" w:rsidRPr="00214CC3">
        <w:rPr>
          <w:rFonts w:ascii="Times New Roman" w:eastAsia="Times New Roman" w:hAnsi="Times New Roman" w:cs="Times New Roman"/>
          <w:sz w:val="26"/>
          <w:szCs w:val="26"/>
          <w:lang w:bidi="ru-RU"/>
        </w:rPr>
        <w:t>ISWG-GHG</w:t>
      </w:r>
      <w:r w:rsidR="00656C32">
        <w:rPr>
          <w:rFonts w:ascii="Times New Roman" w:eastAsia="Times New Roman" w:hAnsi="Times New Roman" w:cs="Times New Roman"/>
          <w:sz w:val="26"/>
          <w:szCs w:val="26"/>
          <w:lang w:bidi="ru-RU"/>
        </w:rPr>
        <w:t>)</w:t>
      </w:r>
      <w:r w:rsidRPr="00214CC3">
        <w:rPr>
          <w:rFonts w:ascii="Times New Roman" w:eastAsia="Times New Roman" w:hAnsi="Times New Roman" w:cs="Times New Roman"/>
          <w:sz w:val="26"/>
          <w:szCs w:val="26"/>
          <w:lang w:bidi="ru-RU"/>
        </w:rPr>
        <w:t xml:space="preserve"> на своем 12 заседании обсудила проект поправок к Руководству 2021 года по методу расчета достигнутого EEXI</w:t>
      </w:r>
      <w:r w:rsidR="0036577D">
        <w:rPr>
          <w:rFonts w:ascii="Times New Roman" w:eastAsia="Times New Roman" w:hAnsi="Times New Roman" w:cs="Times New Roman"/>
          <w:sz w:val="26"/>
          <w:szCs w:val="26"/>
          <w:lang w:bidi="ru-RU"/>
        </w:rPr>
        <w:t>,</w:t>
      </w:r>
      <w:r w:rsidRPr="00214CC3">
        <w:rPr>
          <w:rFonts w:ascii="Times New Roman" w:eastAsia="Times New Roman" w:hAnsi="Times New Roman" w:cs="Times New Roman"/>
          <w:sz w:val="26"/>
          <w:szCs w:val="26"/>
          <w:lang w:bidi="ru-RU"/>
        </w:rPr>
        <w:t xml:space="preserve"> с учетом решения по вопросу применения 75% или 83% </w:t>
      </w:r>
      <w:proofErr w:type="spellStart"/>
      <w:r w:rsidRPr="00214CC3">
        <w:rPr>
          <w:rFonts w:ascii="Times New Roman" w:eastAsia="Times New Roman" w:hAnsi="Times New Roman" w:cs="Times New Roman"/>
          <w:sz w:val="26"/>
          <w:szCs w:val="26"/>
          <w:lang w:bidi="ru-RU"/>
        </w:rPr>
        <w:t>MCRlim</w:t>
      </w:r>
      <w:proofErr w:type="spellEnd"/>
      <w:r w:rsidRPr="00214CC3">
        <w:rPr>
          <w:rFonts w:ascii="Times New Roman" w:eastAsia="Times New Roman" w:hAnsi="Times New Roman" w:cs="Times New Roman"/>
          <w:sz w:val="26"/>
          <w:szCs w:val="26"/>
          <w:lang w:bidi="ru-RU"/>
        </w:rPr>
        <w:t xml:space="preserve"> для судов, оборудованных </w:t>
      </w:r>
      <w:proofErr w:type="spellStart"/>
      <w:r w:rsidR="00656C32">
        <w:rPr>
          <w:rFonts w:ascii="Times New Roman" w:eastAsia="Times New Roman" w:hAnsi="Times New Roman" w:cs="Times New Roman"/>
          <w:sz w:val="26"/>
          <w:szCs w:val="26"/>
          <w:lang w:bidi="ru-RU"/>
        </w:rPr>
        <w:t>вало</w:t>
      </w:r>
      <w:r w:rsidRPr="00214CC3">
        <w:rPr>
          <w:rFonts w:ascii="Times New Roman" w:eastAsia="Times New Roman" w:hAnsi="Times New Roman" w:cs="Times New Roman"/>
          <w:sz w:val="26"/>
          <w:szCs w:val="26"/>
          <w:lang w:bidi="ru-RU"/>
        </w:rPr>
        <w:t>генератором</w:t>
      </w:r>
      <w:proofErr w:type="spellEnd"/>
      <w:r w:rsidRPr="00214CC3">
        <w:rPr>
          <w:rFonts w:ascii="Times New Roman" w:eastAsia="Times New Roman" w:hAnsi="Times New Roman" w:cs="Times New Roman"/>
          <w:sz w:val="26"/>
          <w:szCs w:val="26"/>
          <w:lang w:bidi="ru-RU"/>
        </w:rPr>
        <w:t>.</w:t>
      </w:r>
    </w:p>
    <w:p w14:paraId="5AE5038E" w14:textId="57429038" w:rsidR="00214CC3" w:rsidRPr="00DB1240" w:rsidRDefault="00214CC3" w:rsidP="00EB73AE">
      <w:pPr>
        <w:pStyle w:val="a3"/>
        <w:ind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 xml:space="preserve"> Однако, незначительным большинством голосов, ISWG-GHG 12 согласилась использовать 75% </w:t>
      </w:r>
      <w:proofErr w:type="spellStart"/>
      <w:r w:rsidRPr="00214CC3">
        <w:rPr>
          <w:rFonts w:ascii="Times New Roman" w:eastAsia="Times New Roman" w:hAnsi="Times New Roman" w:cs="Times New Roman"/>
          <w:sz w:val="26"/>
          <w:szCs w:val="26"/>
          <w:lang w:bidi="ru-RU"/>
        </w:rPr>
        <w:t>MCRlim</w:t>
      </w:r>
      <w:proofErr w:type="spellEnd"/>
      <w:r w:rsidRPr="00214CC3">
        <w:rPr>
          <w:rFonts w:ascii="Times New Roman" w:eastAsia="Times New Roman" w:hAnsi="Times New Roman" w:cs="Times New Roman"/>
          <w:sz w:val="26"/>
          <w:szCs w:val="26"/>
          <w:lang w:bidi="ru-RU"/>
        </w:rPr>
        <w:t xml:space="preserve"> для судов, оснащенных </w:t>
      </w:r>
      <w:proofErr w:type="spellStart"/>
      <w:r w:rsidR="00656C32">
        <w:rPr>
          <w:rFonts w:ascii="Times New Roman" w:eastAsia="Times New Roman" w:hAnsi="Times New Roman" w:cs="Times New Roman"/>
          <w:sz w:val="26"/>
          <w:szCs w:val="26"/>
          <w:lang w:bidi="ru-RU"/>
        </w:rPr>
        <w:t>вало</w:t>
      </w:r>
      <w:r w:rsidRPr="00214CC3">
        <w:rPr>
          <w:rFonts w:ascii="Times New Roman" w:eastAsia="Times New Roman" w:hAnsi="Times New Roman" w:cs="Times New Roman"/>
          <w:sz w:val="26"/>
          <w:szCs w:val="26"/>
          <w:lang w:bidi="ru-RU"/>
        </w:rPr>
        <w:t>генератором</w:t>
      </w:r>
      <w:proofErr w:type="spellEnd"/>
      <w:r w:rsidRPr="00214CC3">
        <w:rPr>
          <w:rFonts w:ascii="Times New Roman" w:eastAsia="Times New Roman" w:hAnsi="Times New Roman" w:cs="Times New Roman"/>
          <w:sz w:val="26"/>
          <w:szCs w:val="26"/>
          <w:lang w:bidi="ru-RU"/>
        </w:rPr>
        <w:t>.</w:t>
      </w:r>
    </w:p>
    <w:p w14:paraId="1EC63475" w14:textId="77777777" w:rsidR="00214CC3" w:rsidRPr="00DB1240" w:rsidRDefault="00214CC3" w:rsidP="00B958CF">
      <w:pPr>
        <w:pStyle w:val="a3"/>
        <w:ind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На основании этого обсуждения 78 сессия КЗМС одобрила следующее:</w:t>
      </w:r>
    </w:p>
    <w:p w14:paraId="34D72620" w14:textId="77777777" w:rsidR="00214CC3" w:rsidRPr="00DB1240" w:rsidRDefault="00214CC3" w:rsidP="00B958CF">
      <w:pPr>
        <w:pStyle w:val="a3"/>
        <w:ind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 Резолюцию ИМО MEPC.350(78) в отношении Руководства 2022 г. по методу вычисления фактического конструктивного коэффициента энергоэффективности существующих судов (EEXI/КЭСС) (отменяющего руководство 2021 г. (MEPC.333(76));</w:t>
      </w:r>
    </w:p>
    <w:p w14:paraId="3CDE6740" w14:textId="77777777" w:rsidR="00214CC3" w:rsidRPr="00DB1240" w:rsidRDefault="00214CC3" w:rsidP="00B958CF">
      <w:pPr>
        <w:pStyle w:val="a3"/>
        <w:ind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 Резолюцию ИМО MEPC.351(78) в отношении Руководства 2022 г. по методу вычисления фактического конструктивного коэффициента энергоэффективности</w:t>
      </w:r>
      <w:r w:rsidR="0036577D">
        <w:rPr>
          <w:rFonts w:ascii="Times New Roman" w:eastAsia="Times New Roman" w:hAnsi="Times New Roman" w:cs="Times New Roman"/>
          <w:sz w:val="26"/>
          <w:szCs w:val="26"/>
          <w:lang w:bidi="ru-RU"/>
        </w:rPr>
        <w:t xml:space="preserve"> существующих судов (EEXI/КЭСС)</w:t>
      </w:r>
      <w:r w:rsidRPr="00214CC3">
        <w:rPr>
          <w:rFonts w:ascii="Times New Roman" w:eastAsia="Times New Roman" w:hAnsi="Times New Roman" w:cs="Times New Roman"/>
          <w:sz w:val="26"/>
          <w:szCs w:val="26"/>
          <w:lang w:bidi="ru-RU"/>
        </w:rPr>
        <w:t xml:space="preserve"> (отменяющего руководство 2021 г. (MEPC.334(76)); и</w:t>
      </w:r>
    </w:p>
    <w:p w14:paraId="3B2BE2FC" w14:textId="77777777" w:rsidR="00214CC3" w:rsidRPr="00DB1240" w:rsidRDefault="00214CC3" w:rsidP="00B958CF">
      <w:pPr>
        <w:pStyle w:val="a3"/>
        <w:ind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 Циркуляр ИМО MEPC.1/902 в отношении Руководства по методам, процедурам и проверке измерений эксплуатационных характеристик в процессе эксплуатации.</w:t>
      </w:r>
    </w:p>
    <w:p w14:paraId="1DAFA422" w14:textId="77777777" w:rsidR="00214CC3" w:rsidRPr="00DB1240" w:rsidRDefault="00214CC3" w:rsidP="00B958CF">
      <w:pPr>
        <w:pStyle w:val="a3"/>
        <w:ind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78 сессия КЗМС отметила следующую информацию, представленную Международной Ассоциацией Классификационных Обществ (МАКО):</w:t>
      </w:r>
    </w:p>
    <w:p w14:paraId="763863DF" w14:textId="2FA38F3C" w:rsidR="00214CC3" w:rsidRPr="00DB1240" w:rsidRDefault="00214CC3" w:rsidP="00B958CF">
      <w:pPr>
        <w:pStyle w:val="a3"/>
        <w:ind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lastRenderedPageBreak/>
        <w:t xml:space="preserve">- руководство МАКО 2022 г. по использованию вычислительной гидродинамики (CFD) для целей вычисления </w:t>
      </w:r>
      <w:proofErr w:type="spellStart"/>
      <w:r w:rsidRPr="00214CC3">
        <w:rPr>
          <w:rFonts w:ascii="Times New Roman" w:eastAsia="Times New Roman" w:hAnsi="Times New Roman" w:cs="Times New Roman"/>
          <w:sz w:val="26"/>
          <w:szCs w:val="26"/>
          <w:lang w:bidi="ru-RU"/>
        </w:rPr>
        <w:t>Vref</w:t>
      </w:r>
      <w:proofErr w:type="spellEnd"/>
      <w:r w:rsidRPr="00214CC3">
        <w:rPr>
          <w:rFonts w:ascii="Times New Roman" w:eastAsia="Times New Roman" w:hAnsi="Times New Roman" w:cs="Times New Roman"/>
          <w:sz w:val="26"/>
          <w:szCs w:val="26"/>
          <w:lang w:bidi="ru-RU"/>
        </w:rPr>
        <w:t xml:space="preserve"> в рамках </w:t>
      </w:r>
      <w:r w:rsidR="00656C32">
        <w:rPr>
          <w:rFonts w:ascii="Times New Roman" w:eastAsia="Times New Roman" w:hAnsi="Times New Roman" w:cs="Times New Roman"/>
          <w:sz w:val="26"/>
          <w:szCs w:val="26"/>
          <w:lang w:bidi="ru-RU"/>
        </w:rPr>
        <w:t>требований по</w:t>
      </w:r>
      <w:r w:rsidR="00656C32" w:rsidRPr="00214CC3">
        <w:rPr>
          <w:rFonts w:ascii="Times New Roman" w:eastAsia="Times New Roman" w:hAnsi="Times New Roman" w:cs="Times New Roman"/>
          <w:sz w:val="26"/>
          <w:szCs w:val="26"/>
          <w:lang w:bidi="ru-RU"/>
        </w:rPr>
        <w:t xml:space="preserve"> </w:t>
      </w:r>
      <w:r w:rsidRPr="00214CC3">
        <w:rPr>
          <w:rFonts w:ascii="Times New Roman" w:eastAsia="Times New Roman" w:hAnsi="Times New Roman" w:cs="Times New Roman"/>
          <w:sz w:val="26"/>
          <w:szCs w:val="26"/>
          <w:lang w:bidi="ru-RU"/>
        </w:rPr>
        <w:t>EEXI, которое будет включено в Рекомендацию МАКО;</w:t>
      </w:r>
    </w:p>
    <w:p w14:paraId="6C5C52B4" w14:textId="77777777" w:rsidR="00214CC3" w:rsidRPr="00DB1240" w:rsidRDefault="00214CC3" w:rsidP="00B958CF">
      <w:pPr>
        <w:pStyle w:val="a3"/>
        <w:ind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 руководство по сертификации EEXI.</w:t>
      </w:r>
    </w:p>
    <w:p w14:paraId="2CDDA46D" w14:textId="77777777" w:rsidR="00B958CF" w:rsidRPr="00DB1240" w:rsidRDefault="00B958CF" w:rsidP="00214CC3">
      <w:pPr>
        <w:pStyle w:val="a3"/>
        <w:jc w:val="both"/>
        <w:rPr>
          <w:rFonts w:ascii="Times New Roman" w:hAnsi="Times New Roman" w:cs="Times New Roman"/>
          <w:sz w:val="26"/>
          <w:szCs w:val="26"/>
        </w:rPr>
      </w:pPr>
    </w:p>
    <w:p w14:paraId="4DF9A5C4" w14:textId="77777777" w:rsidR="00214CC3" w:rsidRPr="00DB1240" w:rsidRDefault="00214CC3" w:rsidP="00214CC3">
      <w:pPr>
        <w:pStyle w:val="a3"/>
        <w:jc w:val="both"/>
        <w:rPr>
          <w:rFonts w:ascii="Times New Roman" w:hAnsi="Times New Roman" w:cs="Times New Roman"/>
          <w:b/>
          <w:i/>
          <w:sz w:val="26"/>
          <w:szCs w:val="26"/>
        </w:rPr>
      </w:pPr>
      <w:r w:rsidRPr="00B958CF">
        <w:rPr>
          <w:rFonts w:ascii="Times New Roman" w:eastAsia="Times New Roman" w:hAnsi="Times New Roman" w:cs="Times New Roman"/>
          <w:b/>
          <w:i/>
          <w:sz w:val="26"/>
          <w:szCs w:val="26"/>
          <w:lang w:bidi="ru-RU"/>
        </w:rPr>
        <w:t>Поправочные коэффициенты CII</w:t>
      </w:r>
    </w:p>
    <w:p w14:paraId="7D592492" w14:textId="15349484" w:rsidR="00214CC3" w:rsidRPr="00DB1240" w:rsidRDefault="00214CC3" w:rsidP="00B958CF">
      <w:pPr>
        <w:pStyle w:val="a3"/>
        <w:ind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78 сессия КЗМС согласилась с итогом работы 12 заседания ISWG-GHG</w:t>
      </w:r>
      <w:r w:rsidR="005A5CA2">
        <w:rPr>
          <w:rFonts w:ascii="Times New Roman" w:eastAsia="Times New Roman" w:hAnsi="Times New Roman" w:cs="Times New Roman"/>
          <w:sz w:val="26"/>
          <w:szCs w:val="26"/>
          <w:lang w:bidi="ru-RU"/>
        </w:rPr>
        <w:t xml:space="preserve"> в отношении поправочных коэффициентов</w:t>
      </w:r>
      <w:r w:rsidRPr="00214CC3">
        <w:rPr>
          <w:rFonts w:ascii="Times New Roman" w:eastAsia="Times New Roman" w:hAnsi="Times New Roman" w:cs="Times New Roman"/>
          <w:sz w:val="26"/>
          <w:szCs w:val="26"/>
          <w:lang w:bidi="ru-RU"/>
        </w:rPr>
        <w:t>, т.е. включающим в себя:</w:t>
      </w:r>
    </w:p>
    <w:p w14:paraId="5FDCE31B" w14:textId="753C133B" w:rsidR="00214CC3" w:rsidRPr="00DB1240" w:rsidRDefault="00214CC3" w:rsidP="00B958CF">
      <w:pPr>
        <w:pStyle w:val="a3"/>
        <w:ind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 xml:space="preserve">- </w:t>
      </w:r>
      <w:r w:rsidR="005A5CA2">
        <w:rPr>
          <w:rFonts w:ascii="Times New Roman" w:eastAsia="Times New Roman" w:hAnsi="Times New Roman" w:cs="Times New Roman"/>
          <w:sz w:val="26"/>
          <w:szCs w:val="26"/>
          <w:lang w:bidi="ru-RU"/>
        </w:rPr>
        <w:t xml:space="preserve"> рейсы во льдах</w:t>
      </w:r>
      <w:r w:rsidRPr="00214CC3">
        <w:rPr>
          <w:rFonts w:ascii="Times New Roman" w:eastAsia="Times New Roman" w:hAnsi="Times New Roman" w:cs="Times New Roman"/>
          <w:sz w:val="26"/>
          <w:szCs w:val="26"/>
          <w:lang w:bidi="ru-RU"/>
        </w:rPr>
        <w:t xml:space="preserve"> и </w:t>
      </w:r>
      <w:r w:rsidR="005A5CA2">
        <w:rPr>
          <w:rFonts w:ascii="Times New Roman" w:eastAsia="Times New Roman" w:hAnsi="Times New Roman" w:cs="Times New Roman"/>
          <w:sz w:val="26"/>
          <w:szCs w:val="26"/>
          <w:lang w:bidi="ru-RU"/>
        </w:rPr>
        <w:t xml:space="preserve">коэффициенты для </w:t>
      </w:r>
      <w:r w:rsidRPr="00214CC3">
        <w:rPr>
          <w:rFonts w:ascii="Times New Roman" w:eastAsia="Times New Roman" w:hAnsi="Times New Roman" w:cs="Times New Roman"/>
          <w:sz w:val="26"/>
          <w:szCs w:val="26"/>
          <w:lang w:bidi="ru-RU"/>
        </w:rPr>
        <w:t>суд</w:t>
      </w:r>
      <w:r w:rsidR="005A5CA2">
        <w:rPr>
          <w:rFonts w:ascii="Times New Roman" w:eastAsia="Times New Roman" w:hAnsi="Times New Roman" w:cs="Times New Roman"/>
          <w:sz w:val="26"/>
          <w:szCs w:val="26"/>
          <w:lang w:bidi="ru-RU"/>
        </w:rPr>
        <w:t>ов</w:t>
      </w:r>
      <w:r w:rsidRPr="00214CC3">
        <w:rPr>
          <w:rFonts w:ascii="Times New Roman" w:eastAsia="Times New Roman" w:hAnsi="Times New Roman" w:cs="Times New Roman"/>
          <w:sz w:val="26"/>
          <w:szCs w:val="26"/>
          <w:lang w:bidi="ru-RU"/>
        </w:rPr>
        <w:t xml:space="preserve"> ледового класса (</w:t>
      </w:r>
      <w:r w:rsidR="005A5CA2">
        <w:rPr>
          <w:rFonts w:ascii="Times New Roman" w:eastAsia="Times New Roman" w:hAnsi="Times New Roman" w:cs="Times New Roman"/>
          <w:sz w:val="26"/>
          <w:szCs w:val="26"/>
          <w:lang w:bidi="ru-RU"/>
        </w:rPr>
        <w:t xml:space="preserve">с </w:t>
      </w:r>
      <w:r w:rsidRPr="00214CC3">
        <w:rPr>
          <w:rFonts w:ascii="Times New Roman" w:eastAsia="Times New Roman" w:hAnsi="Times New Roman" w:cs="Times New Roman"/>
          <w:sz w:val="26"/>
          <w:szCs w:val="26"/>
          <w:lang w:bidi="ru-RU"/>
        </w:rPr>
        <w:t>усилен</w:t>
      </w:r>
      <w:r w:rsidR="005A5CA2">
        <w:rPr>
          <w:rFonts w:ascii="Times New Roman" w:eastAsia="Times New Roman" w:hAnsi="Times New Roman" w:cs="Times New Roman"/>
          <w:sz w:val="26"/>
          <w:szCs w:val="26"/>
          <w:lang w:bidi="ru-RU"/>
        </w:rPr>
        <w:t>ной</w:t>
      </w:r>
      <w:r w:rsidRPr="00214CC3">
        <w:rPr>
          <w:rFonts w:ascii="Times New Roman" w:eastAsia="Times New Roman" w:hAnsi="Times New Roman" w:cs="Times New Roman"/>
          <w:sz w:val="26"/>
          <w:szCs w:val="26"/>
          <w:lang w:bidi="ru-RU"/>
        </w:rPr>
        <w:t xml:space="preserve"> конструкци</w:t>
      </w:r>
      <w:r w:rsidR="005A5CA2">
        <w:rPr>
          <w:rFonts w:ascii="Times New Roman" w:eastAsia="Times New Roman" w:hAnsi="Times New Roman" w:cs="Times New Roman"/>
          <w:sz w:val="26"/>
          <w:szCs w:val="26"/>
          <w:lang w:bidi="ru-RU"/>
        </w:rPr>
        <w:t>ей</w:t>
      </w:r>
      <w:r w:rsidRPr="00214CC3">
        <w:rPr>
          <w:rFonts w:ascii="Times New Roman" w:eastAsia="Times New Roman" w:hAnsi="Times New Roman" w:cs="Times New Roman"/>
          <w:sz w:val="26"/>
          <w:szCs w:val="26"/>
          <w:lang w:bidi="ru-RU"/>
        </w:rPr>
        <w:t>);</w:t>
      </w:r>
    </w:p>
    <w:p w14:paraId="38017C91" w14:textId="386B6F44" w:rsidR="00214CC3" w:rsidRPr="00DB1240" w:rsidRDefault="00214CC3" w:rsidP="00B958CF">
      <w:pPr>
        <w:pStyle w:val="a3"/>
        <w:ind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 xml:space="preserve">- </w:t>
      </w:r>
      <w:r w:rsidR="005A5CA2">
        <w:rPr>
          <w:rFonts w:ascii="Times New Roman" w:eastAsia="Times New Roman" w:hAnsi="Times New Roman" w:cs="Times New Roman"/>
          <w:sz w:val="26"/>
          <w:szCs w:val="26"/>
          <w:lang w:bidi="ru-RU"/>
        </w:rPr>
        <w:t xml:space="preserve">коэффициент </w:t>
      </w:r>
      <w:r w:rsidRPr="00214CC3">
        <w:rPr>
          <w:rFonts w:ascii="Times New Roman" w:eastAsia="Times New Roman" w:hAnsi="Times New Roman" w:cs="Times New Roman"/>
          <w:sz w:val="26"/>
          <w:szCs w:val="26"/>
          <w:lang w:bidi="ru-RU"/>
        </w:rPr>
        <w:t>FC</w:t>
      </w:r>
      <w:r w:rsidR="005A5CA2">
        <w:rPr>
          <w:rFonts w:ascii="Times New Roman" w:eastAsia="Times New Roman" w:hAnsi="Times New Roman" w:cs="Times New Roman"/>
          <w:sz w:val="26"/>
          <w:szCs w:val="26"/>
          <w:lang w:bidi="ru-RU"/>
        </w:rPr>
        <w:t xml:space="preserve"> </w:t>
      </w:r>
      <w:proofErr w:type="spellStart"/>
      <w:r w:rsidRPr="00214CC3">
        <w:rPr>
          <w:rFonts w:ascii="Times New Roman" w:eastAsia="Times New Roman" w:hAnsi="Times New Roman" w:cs="Times New Roman"/>
          <w:sz w:val="26"/>
          <w:szCs w:val="26"/>
          <w:lang w:bidi="ru-RU"/>
        </w:rPr>
        <w:t>electrical</w:t>
      </w:r>
      <w:proofErr w:type="spellEnd"/>
      <w:r w:rsidRPr="00214CC3">
        <w:rPr>
          <w:rFonts w:ascii="Times New Roman" w:eastAsia="Times New Roman" w:hAnsi="Times New Roman" w:cs="Times New Roman"/>
          <w:sz w:val="26"/>
          <w:szCs w:val="26"/>
          <w:lang w:bidi="ru-RU"/>
        </w:rPr>
        <w:t xml:space="preserve"> для рефрижераторных контейнеров; систем охлаждения/сжижения грузов на </w:t>
      </w:r>
      <w:proofErr w:type="spellStart"/>
      <w:r w:rsidRPr="00214CC3">
        <w:rPr>
          <w:rFonts w:ascii="Times New Roman" w:eastAsia="Times New Roman" w:hAnsi="Times New Roman" w:cs="Times New Roman"/>
          <w:sz w:val="26"/>
          <w:szCs w:val="26"/>
          <w:lang w:bidi="ru-RU"/>
        </w:rPr>
        <w:t>газовозах</w:t>
      </w:r>
      <w:proofErr w:type="spellEnd"/>
      <w:r w:rsidRPr="00214CC3">
        <w:rPr>
          <w:rFonts w:ascii="Times New Roman" w:eastAsia="Times New Roman" w:hAnsi="Times New Roman" w:cs="Times New Roman"/>
          <w:sz w:val="26"/>
          <w:szCs w:val="26"/>
          <w:lang w:bidi="ru-RU"/>
        </w:rPr>
        <w:t xml:space="preserve"> и </w:t>
      </w:r>
      <w:proofErr w:type="spellStart"/>
      <w:r w:rsidRPr="00214CC3">
        <w:rPr>
          <w:rFonts w:ascii="Times New Roman" w:eastAsia="Times New Roman" w:hAnsi="Times New Roman" w:cs="Times New Roman"/>
          <w:sz w:val="26"/>
          <w:szCs w:val="26"/>
          <w:lang w:bidi="ru-RU"/>
        </w:rPr>
        <w:t>газовозах</w:t>
      </w:r>
      <w:proofErr w:type="spellEnd"/>
      <w:r w:rsidRPr="00214CC3">
        <w:rPr>
          <w:rFonts w:ascii="Times New Roman" w:eastAsia="Times New Roman" w:hAnsi="Times New Roman" w:cs="Times New Roman"/>
          <w:sz w:val="26"/>
          <w:szCs w:val="26"/>
          <w:lang w:bidi="ru-RU"/>
        </w:rPr>
        <w:t xml:space="preserve"> СПГ и;</w:t>
      </w:r>
      <w:r w:rsidR="005A5CA2">
        <w:rPr>
          <w:rFonts w:ascii="Times New Roman" w:eastAsia="Times New Roman" w:hAnsi="Times New Roman" w:cs="Times New Roman"/>
          <w:sz w:val="26"/>
          <w:szCs w:val="26"/>
          <w:lang w:bidi="ru-RU"/>
        </w:rPr>
        <w:t xml:space="preserve"> перекачивающих</w:t>
      </w:r>
      <w:r w:rsidRPr="00214CC3">
        <w:rPr>
          <w:rFonts w:ascii="Times New Roman" w:eastAsia="Times New Roman" w:hAnsi="Times New Roman" w:cs="Times New Roman"/>
          <w:sz w:val="26"/>
          <w:szCs w:val="26"/>
          <w:lang w:bidi="ru-RU"/>
        </w:rPr>
        <w:t xml:space="preserve"> насос</w:t>
      </w:r>
      <w:r w:rsidR="005A5CA2">
        <w:rPr>
          <w:rFonts w:ascii="Times New Roman" w:eastAsia="Times New Roman" w:hAnsi="Times New Roman" w:cs="Times New Roman"/>
          <w:sz w:val="26"/>
          <w:szCs w:val="26"/>
          <w:lang w:bidi="ru-RU"/>
        </w:rPr>
        <w:t>ов</w:t>
      </w:r>
      <w:r w:rsidRPr="00214CC3">
        <w:rPr>
          <w:rFonts w:ascii="Times New Roman" w:eastAsia="Times New Roman" w:hAnsi="Times New Roman" w:cs="Times New Roman"/>
          <w:sz w:val="26"/>
          <w:szCs w:val="26"/>
          <w:lang w:bidi="ru-RU"/>
        </w:rPr>
        <w:t xml:space="preserve"> на танкерах;</w:t>
      </w:r>
    </w:p>
    <w:p w14:paraId="2C14A6E3" w14:textId="52237CE8" w:rsidR="00214CC3" w:rsidRPr="00DB1240" w:rsidRDefault="00214CC3" w:rsidP="00B958CF">
      <w:pPr>
        <w:pStyle w:val="a3"/>
        <w:ind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 xml:space="preserve">- </w:t>
      </w:r>
      <w:r w:rsidR="005A5CA2">
        <w:rPr>
          <w:rFonts w:ascii="Times New Roman" w:eastAsia="Times New Roman" w:hAnsi="Times New Roman" w:cs="Times New Roman"/>
          <w:sz w:val="26"/>
          <w:szCs w:val="26"/>
          <w:lang w:bidi="ru-RU"/>
        </w:rPr>
        <w:t xml:space="preserve">коэффициент </w:t>
      </w:r>
      <w:proofErr w:type="spellStart"/>
      <w:r w:rsidRPr="00214CC3">
        <w:rPr>
          <w:rFonts w:ascii="Times New Roman" w:eastAsia="Times New Roman" w:hAnsi="Times New Roman" w:cs="Times New Roman"/>
          <w:sz w:val="26"/>
          <w:szCs w:val="26"/>
          <w:lang w:bidi="ru-RU"/>
        </w:rPr>
        <w:t>FCBoiler</w:t>
      </w:r>
      <w:proofErr w:type="spellEnd"/>
      <w:r w:rsidRPr="00214CC3">
        <w:rPr>
          <w:rFonts w:ascii="Times New Roman" w:eastAsia="Times New Roman" w:hAnsi="Times New Roman" w:cs="Times New Roman"/>
          <w:sz w:val="26"/>
          <w:szCs w:val="26"/>
          <w:lang w:bidi="ru-RU"/>
        </w:rPr>
        <w:t xml:space="preserve"> для подогрева груза и выгрузки груза на танкерах;</w:t>
      </w:r>
    </w:p>
    <w:p w14:paraId="2F530EA2" w14:textId="28F280E8" w:rsidR="00214CC3" w:rsidRPr="00DB1240" w:rsidRDefault="00214CC3" w:rsidP="00B958CF">
      <w:pPr>
        <w:pStyle w:val="a3"/>
        <w:ind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 xml:space="preserve">- </w:t>
      </w:r>
      <w:r w:rsidR="005A5CA2">
        <w:rPr>
          <w:rFonts w:ascii="Times New Roman" w:eastAsia="Times New Roman" w:hAnsi="Times New Roman" w:cs="Times New Roman"/>
          <w:sz w:val="26"/>
          <w:szCs w:val="26"/>
          <w:lang w:bidi="ru-RU"/>
        </w:rPr>
        <w:t xml:space="preserve">коэффициент </w:t>
      </w:r>
      <w:proofErr w:type="spellStart"/>
      <w:r w:rsidRPr="00214CC3">
        <w:rPr>
          <w:rFonts w:ascii="Times New Roman" w:eastAsia="Times New Roman" w:hAnsi="Times New Roman" w:cs="Times New Roman"/>
          <w:sz w:val="26"/>
          <w:szCs w:val="26"/>
          <w:lang w:bidi="ru-RU"/>
        </w:rPr>
        <w:t>FCOthers</w:t>
      </w:r>
      <w:proofErr w:type="spellEnd"/>
      <w:r w:rsidRPr="00214CC3">
        <w:rPr>
          <w:rFonts w:ascii="Times New Roman" w:eastAsia="Times New Roman" w:hAnsi="Times New Roman" w:cs="Times New Roman"/>
          <w:sz w:val="26"/>
          <w:szCs w:val="26"/>
          <w:lang w:bidi="ru-RU"/>
        </w:rPr>
        <w:t xml:space="preserve"> для автономных грузовых насосов с приводом от двигателя на танкерах;</w:t>
      </w:r>
    </w:p>
    <w:p w14:paraId="20653139" w14:textId="77777777" w:rsidR="00214CC3" w:rsidRPr="00DB1240" w:rsidRDefault="00214CC3" w:rsidP="00B958CF">
      <w:pPr>
        <w:pStyle w:val="a3"/>
        <w:ind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 Рейсы STS на танкерах, соответствующих правилу 41.2 Приложения I МАРПОЛ;</w:t>
      </w:r>
    </w:p>
    <w:p w14:paraId="651E1F69" w14:textId="77777777" w:rsidR="00B958CF" w:rsidRPr="00DB1240" w:rsidRDefault="00214CC3" w:rsidP="00B958CF">
      <w:pPr>
        <w:pStyle w:val="a3"/>
        <w:ind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 xml:space="preserve">- Челночные танкеры, оснащенные системой динамического позиционирования; </w:t>
      </w:r>
    </w:p>
    <w:p w14:paraId="4FA7F8D4" w14:textId="77777777" w:rsidR="00214CC3" w:rsidRPr="00DB1240" w:rsidRDefault="00214CC3" w:rsidP="00B958CF">
      <w:pPr>
        <w:pStyle w:val="a3"/>
        <w:ind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 xml:space="preserve">- Поправочный коэффициент кубической вместимости EEDI </w:t>
      </w:r>
      <w:proofErr w:type="spellStart"/>
      <w:r w:rsidRPr="00214CC3">
        <w:rPr>
          <w:rFonts w:ascii="Times New Roman" w:eastAsia="Times New Roman" w:hAnsi="Times New Roman" w:cs="Times New Roman"/>
          <w:sz w:val="26"/>
          <w:szCs w:val="26"/>
          <w:lang w:bidi="ru-RU"/>
        </w:rPr>
        <w:t>fc</w:t>
      </w:r>
      <w:proofErr w:type="spellEnd"/>
      <w:r w:rsidRPr="00214CC3">
        <w:rPr>
          <w:rFonts w:ascii="Times New Roman" w:eastAsia="Times New Roman" w:hAnsi="Times New Roman" w:cs="Times New Roman"/>
          <w:sz w:val="26"/>
          <w:szCs w:val="26"/>
          <w:lang w:bidi="ru-RU"/>
        </w:rPr>
        <w:t xml:space="preserve"> для танкеров-</w:t>
      </w:r>
      <w:proofErr w:type="spellStart"/>
      <w:r w:rsidRPr="00214CC3">
        <w:rPr>
          <w:rFonts w:ascii="Times New Roman" w:eastAsia="Times New Roman" w:hAnsi="Times New Roman" w:cs="Times New Roman"/>
          <w:sz w:val="26"/>
          <w:szCs w:val="26"/>
          <w:lang w:bidi="ru-RU"/>
        </w:rPr>
        <w:t>химовозов</w:t>
      </w:r>
      <w:proofErr w:type="spellEnd"/>
      <w:r w:rsidRPr="00214CC3">
        <w:rPr>
          <w:rFonts w:ascii="Times New Roman" w:eastAsia="Times New Roman" w:hAnsi="Times New Roman" w:cs="Times New Roman"/>
          <w:sz w:val="26"/>
          <w:szCs w:val="26"/>
          <w:lang w:bidi="ru-RU"/>
        </w:rPr>
        <w:t>; и</w:t>
      </w:r>
    </w:p>
    <w:p w14:paraId="7A01B641" w14:textId="77777777" w:rsidR="00214CC3" w:rsidRPr="00DB1240" w:rsidRDefault="00214CC3" w:rsidP="00B958CF">
      <w:pPr>
        <w:pStyle w:val="a3"/>
        <w:ind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 Поправочный коэффициент EEDI для добровольного усиления конструкции, только для саморазгружающихся балкеров.</w:t>
      </w:r>
    </w:p>
    <w:p w14:paraId="2EB9C244" w14:textId="77777777" w:rsidR="00214CC3" w:rsidRPr="00DB1240" w:rsidRDefault="00214CC3" w:rsidP="00B958CF">
      <w:pPr>
        <w:pStyle w:val="a3"/>
        <w:ind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Не включающим:</w:t>
      </w:r>
    </w:p>
    <w:p w14:paraId="275E7ED9" w14:textId="39B0D85B" w:rsidR="00B958CF" w:rsidRPr="00DB1240" w:rsidRDefault="00214CC3" w:rsidP="00B958CF">
      <w:pPr>
        <w:pStyle w:val="a3"/>
        <w:ind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 Границы рейтинг</w:t>
      </w:r>
      <w:r w:rsidR="008015A5">
        <w:rPr>
          <w:rFonts w:ascii="Times New Roman" w:eastAsia="Times New Roman" w:hAnsi="Times New Roman" w:cs="Times New Roman"/>
          <w:sz w:val="26"/>
          <w:szCs w:val="26"/>
          <w:lang w:bidi="ru-RU"/>
        </w:rPr>
        <w:t>ов</w:t>
      </w:r>
      <w:r w:rsidRPr="00214CC3">
        <w:rPr>
          <w:rFonts w:ascii="Times New Roman" w:eastAsia="Times New Roman" w:hAnsi="Times New Roman" w:cs="Times New Roman"/>
          <w:sz w:val="26"/>
          <w:szCs w:val="26"/>
          <w:lang w:bidi="ru-RU"/>
        </w:rPr>
        <w:t xml:space="preserve">; </w:t>
      </w:r>
    </w:p>
    <w:p w14:paraId="6F3523FF" w14:textId="5068F712" w:rsidR="00214CC3" w:rsidRPr="00DB1240" w:rsidRDefault="00214CC3" w:rsidP="00B958CF">
      <w:pPr>
        <w:pStyle w:val="a3"/>
        <w:ind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 xml:space="preserve">- </w:t>
      </w:r>
      <w:r w:rsidR="008015A5">
        <w:rPr>
          <w:rFonts w:ascii="Times New Roman" w:eastAsia="Times New Roman" w:hAnsi="Times New Roman" w:cs="Times New Roman"/>
          <w:sz w:val="26"/>
          <w:szCs w:val="26"/>
          <w:lang w:bidi="ru-RU"/>
        </w:rPr>
        <w:t>исключение рейсов в н</w:t>
      </w:r>
      <w:r w:rsidRPr="00214CC3">
        <w:rPr>
          <w:rFonts w:ascii="Times New Roman" w:eastAsia="Times New Roman" w:hAnsi="Times New Roman" w:cs="Times New Roman"/>
          <w:sz w:val="26"/>
          <w:szCs w:val="26"/>
          <w:lang w:bidi="ru-RU"/>
        </w:rPr>
        <w:t>еблагоприятную погоду;</w:t>
      </w:r>
    </w:p>
    <w:p w14:paraId="64B2CD51" w14:textId="65DB4979" w:rsidR="00214CC3" w:rsidRPr="00DB1240" w:rsidRDefault="00214CC3" w:rsidP="00B958CF">
      <w:pPr>
        <w:pStyle w:val="a3"/>
        <w:ind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 Поправк</w:t>
      </w:r>
      <w:r w:rsidR="008015A5">
        <w:rPr>
          <w:rFonts w:ascii="Times New Roman" w:eastAsia="Times New Roman" w:hAnsi="Times New Roman" w:cs="Times New Roman"/>
          <w:sz w:val="26"/>
          <w:szCs w:val="26"/>
          <w:lang w:bidi="ru-RU"/>
        </w:rPr>
        <w:t>и</w:t>
      </w:r>
      <w:r w:rsidRPr="00214CC3">
        <w:rPr>
          <w:rFonts w:ascii="Times New Roman" w:eastAsia="Times New Roman" w:hAnsi="Times New Roman" w:cs="Times New Roman"/>
          <w:sz w:val="26"/>
          <w:szCs w:val="26"/>
          <w:lang w:bidi="ru-RU"/>
        </w:rPr>
        <w:t xml:space="preserve"> на короткий рейс;</w:t>
      </w:r>
    </w:p>
    <w:p w14:paraId="3A7B9AFB" w14:textId="68C4C9F8" w:rsidR="00214CC3" w:rsidRPr="00DB1240" w:rsidRDefault="00214CC3" w:rsidP="00B958CF">
      <w:pPr>
        <w:pStyle w:val="a3"/>
        <w:ind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 xml:space="preserve">- </w:t>
      </w:r>
      <w:r w:rsidR="008015A5">
        <w:rPr>
          <w:rFonts w:ascii="Times New Roman" w:eastAsia="Times New Roman" w:hAnsi="Times New Roman" w:cs="Times New Roman"/>
          <w:sz w:val="26"/>
          <w:szCs w:val="26"/>
          <w:lang w:bidi="ru-RU"/>
        </w:rPr>
        <w:t xml:space="preserve">коэффициент </w:t>
      </w:r>
      <w:r w:rsidRPr="00214CC3">
        <w:rPr>
          <w:rFonts w:ascii="Times New Roman" w:eastAsia="Times New Roman" w:hAnsi="Times New Roman" w:cs="Times New Roman"/>
          <w:sz w:val="26"/>
          <w:szCs w:val="26"/>
          <w:lang w:bidi="ru-RU"/>
        </w:rPr>
        <w:t>FC</w:t>
      </w:r>
      <w:r w:rsidR="008015A5">
        <w:rPr>
          <w:rFonts w:ascii="Times New Roman" w:eastAsia="Times New Roman" w:hAnsi="Times New Roman" w:cs="Times New Roman"/>
          <w:sz w:val="26"/>
          <w:szCs w:val="26"/>
          <w:lang w:val="en-US" w:bidi="ru-RU"/>
        </w:rPr>
        <w:t>electrical</w:t>
      </w:r>
      <w:r w:rsidR="006C4406">
        <w:rPr>
          <w:rFonts w:ascii="Times New Roman" w:eastAsia="Times New Roman" w:hAnsi="Times New Roman" w:cs="Times New Roman"/>
          <w:sz w:val="26"/>
          <w:szCs w:val="26"/>
          <w:lang w:bidi="ru-RU"/>
        </w:rPr>
        <w:t xml:space="preserve"> </w:t>
      </w:r>
      <w:r w:rsidR="008015A5">
        <w:rPr>
          <w:rFonts w:ascii="Times New Roman" w:eastAsia="Times New Roman" w:hAnsi="Times New Roman" w:cs="Times New Roman"/>
          <w:sz w:val="26"/>
          <w:szCs w:val="26"/>
          <w:lang w:bidi="ru-RU"/>
        </w:rPr>
        <w:t xml:space="preserve">в отношении </w:t>
      </w:r>
      <w:r w:rsidRPr="00214CC3">
        <w:rPr>
          <w:rFonts w:ascii="Times New Roman" w:eastAsia="Times New Roman" w:hAnsi="Times New Roman" w:cs="Times New Roman"/>
          <w:sz w:val="26"/>
          <w:szCs w:val="26"/>
          <w:lang w:bidi="ru-RU"/>
        </w:rPr>
        <w:t>обработк</w:t>
      </w:r>
      <w:r w:rsidR="008015A5">
        <w:rPr>
          <w:rFonts w:ascii="Times New Roman" w:eastAsia="Times New Roman" w:hAnsi="Times New Roman" w:cs="Times New Roman"/>
          <w:sz w:val="26"/>
          <w:szCs w:val="26"/>
          <w:lang w:bidi="ru-RU"/>
        </w:rPr>
        <w:t>и</w:t>
      </w:r>
      <w:r w:rsidRPr="00214CC3">
        <w:rPr>
          <w:rFonts w:ascii="Times New Roman" w:eastAsia="Times New Roman" w:hAnsi="Times New Roman" w:cs="Times New Roman"/>
          <w:sz w:val="26"/>
          <w:szCs w:val="26"/>
          <w:lang w:bidi="ru-RU"/>
        </w:rPr>
        <w:t xml:space="preserve"> грузов для балкеров и саморазгружающихся балкеров;</w:t>
      </w:r>
    </w:p>
    <w:p w14:paraId="32F56102" w14:textId="5AB36E19" w:rsidR="00214CC3" w:rsidRPr="008015A5" w:rsidRDefault="00214CC3" w:rsidP="00B958CF">
      <w:pPr>
        <w:pStyle w:val="a3"/>
        <w:ind w:firstLine="708"/>
        <w:jc w:val="both"/>
        <w:rPr>
          <w:rFonts w:ascii="Times New Roman" w:hAnsi="Times New Roman" w:cs="Times New Roman"/>
          <w:sz w:val="26"/>
          <w:szCs w:val="26"/>
        </w:rPr>
      </w:pPr>
      <w:r w:rsidRPr="008015A5">
        <w:rPr>
          <w:rFonts w:ascii="Times New Roman" w:eastAsia="Times New Roman" w:hAnsi="Times New Roman" w:cs="Times New Roman"/>
          <w:sz w:val="26"/>
          <w:szCs w:val="26"/>
          <w:lang w:bidi="ru-RU"/>
        </w:rPr>
        <w:t xml:space="preserve">- </w:t>
      </w:r>
      <w:r w:rsidR="008015A5">
        <w:rPr>
          <w:rFonts w:ascii="Times New Roman" w:eastAsia="Times New Roman" w:hAnsi="Times New Roman" w:cs="Times New Roman"/>
          <w:sz w:val="26"/>
          <w:szCs w:val="26"/>
          <w:lang w:bidi="ru-RU"/>
        </w:rPr>
        <w:t>коэффициент</w:t>
      </w:r>
      <w:r w:rsidR="008015A5" w:rsidRPr="008015A5">
        <w:rPr>
          <w:rFonts w:ascii="Times New Roman" w:eastAsia="Times New Roman" w:hAnsi="Times New Roman" w:cs="Times New Roman"/>
          <w:sz w:val="26"/>
          <w:szCs w:val="26"/>
          <w:lang w:bidi="ru-RU"/>
        </w:rPr>
        <w:t xml:space="preserve"> </w:t>
      </w:r>
      <w:r w:rsidRPr="00E671BE">
        <w:rPr>
          <w:rFonts w:ascii="Times New Roman" w:eastAsia="Times New Roman" w:hAnsi="Times New Roman" w:cs="Times New Roman"/>
          <w:sz w:val="26"/>
          <w:szCs w:val="26"/>
          <w:lang w:val="en-US" w:bidi="ru-RU"/>
        </w:rPr>
        <w:t>FC</w:t>
      </w:r>
      <w:r w:rsidR="008015A5" w:rsidRPr="008015A5">
        <w:rPr>
          <w:rFonts w:ascii="Times New Roman" w:eastAsia="Times New Roman" w:hAnsi="Times New Roman" w:cs="Times New Roman"/>
          <w:sz w:val="26"/>
          <w:szCs w:val="26"/>
          <w:lang w:bidi="ru-RU"/>
        </w:rPr>
        <w:t xml:space="preserve"> </w:t>
      </w:r>
      <w:r w:rsidRPr="00E671BE">
        <w:rPr>
          <w:rFonts w:ascii="Times New Roman" w:eastAsia="Times New Roman" w:hAnsi="Times New Roman" w:cs="Times New Roman"/>
          <w:sz w:val="26"/>
          <w:szCs w:val="26"/>
          <w:lang w:val="en-US" w:bidi="ru-RU"/>
        </w:rPr>
        <w:t>BOG</w:t>
      </w:r>
      <w:r w:rsidR="008015A5" w:rsidRPr="008015A5">
        <w:rPr>
          <w:rFonts w:ascii="Times New Roman" w:eastAsia="Times New Roman" w:hAnsi="Times New Roman" w:cs="Times New Roman"/>
          <w:sz w:val="26"/>
          <w:szCs w:val="26"/>
          <w:lang w:bidi="ru-RU"/>
        </w:rPr>
        <w:t xml:space="preserve"> </w:t>
      </w:r>
      <w:r w:rsidR="008015A5">
        <w:rPr>
          <w:rFonts w:ascii="Times New Roman" w:eastAsia="Times New Roman" w:hAnsi="Times New Roman" w:cs="Times New Roman"/>
          <w:sz w:val="26"/>
          <w:szCs w:val="26"/>
          <w:lang w:bidi="ru-RU"/>
        </w:rPr>
        <w:t xml:space="preserve">в отношении использования </w:t>
      </w:r>
      <w:proofErr w:type="spellStart"/>
      <w:r w:rsidR="008015A5">
        <w:rPr>
          <w:rFonts w:ascii="Times New Roman" w:eastAsia="Times New Roman" w:hAnsi="Times New Roman" w:cs="Times New Roman"/>
          <w:sz w:val="26"/>
          <w:szCs w:val="26"/>
          <w:lang w:bidi="ru-RU"/>
        </w:rPr>
        <w:t>отпарного</w:t>
      </w:r>
      <w:proofErr w:type="spellEnd"/>
      <w:r w:rsidR="008015A5">
        <w:rPr>
          <w:rFonts w:ascii="Times New Roman" w:eastAsia="Times New Roman" w:hAnsi="Times New Roman" w:cs="Times New Roman"/>
          <w:sz w:val="26"/>
          <w:szCs w:val="26"/>
          <w:lang w:bidi="ru-RU"/>
        </w:rPr>
        <w:t xml:space="preserve"> газа </w:t>
      </w:r>
      <w:r w:rsidR="008015A5" w:rsidRPr="008015A5">
        <w:rPr>
          <w:rFonts w:ascii="Times New Roman" w:eastAsia="Times New Roman" w:hAnsi="Times New Roman" w:cs="Times New Roman"/>
          <w:sz w:val="26"/>
          <w:szCs w:val="26"/>
          <w:lang w:bidi="ru-RU"/>
        </w:rPr>
        <w:t>(</w:t>
      </w:r>
      <w:r w:rsidR="008015A5">
        <w:rPr>
          <w:rFonts w:ascii="Times New Roman" w:eastAsia="Times New Roman" w:hAnsi="Times New Roman" w:cs="Times New Roman"/>
          <w:sz w:val="26"/>
          <w:szCs w:val="26"/>
          <w:lang w:val="en-US" w:bidi="ru-RU"/>
        </w:rPr>
        <w:t>boil</w:t>
      </w:r>
      <w:r w:rsidR="008015A5" w:rsidRPr="00E671BE">
        <w:rPr>
          <w:rFonts w:ascii="Times New Roman" w:eastAsia="Times New Roman" w:hAnsi="Times New Roman" w:cs="Times New Roman"/>
          <w:sz w:val="26"/>
          <w:szCs w:val="26"/>
          <w:lang w:bidi="ru-RU"/>
        </w:rPr>
        <w:t>-</w:t>
      </w:r>
      <w:r w:rsidR="008015A5">
        <w:rPr>
          <w:rFonts w:ascii="Times New Roman" w:eastAsia="Times New Roman" w:hAnsi="Times New Roman" w:cs="Times New Roman"/>
          <w:sz w:val="26"/>
          <w:szCs w:val="26"/>
          <w:lang w:val="en-US" w:bidi="ru-RU"/>
        </w:rPr>
        <w:t>off</w:t>
      </w:r>
      <w:r w:rsidR="008015A5" w:rsidRPr="00E671BE">
        <w:rPr>
          <w:rFonts w:ascii="Times New Roman" w:eastAsia="Times New Roman" w:hAnsi="Times New Roman" w:cs="Times New Roman"/>
          <w:sz w:val="26"/>
          <w:szCs w:val="26"/>
          <w:lang w:bidi="ru-RU"/>
        </w:rPr>
        <w:t xml:space="preserve"> </w:t>
      </w:r>
      <w:r w:rsidR="008015A5">
        <w:rPr>
          <w:rFonts w:ascii="Times New Roman" w:eastAsia="Times New Roman" w:hAnsi="Times New Roman" w:cs="Times New Roman"/>
          <w:sz w:val="26"/>
          <w:szCs w:val="26"/>
          <w:lang w:val="en-US" w:bidi="ru-RU"/>
        </w:rPr>
        <w:t>gas</w:t>
      </w:r>
      <w:r w:rsidR="008015A5" w:rsidRPr="008015A5">
        <w:rPr>
          <w:rFonts w:ascii="Times New Roman" w:eastAsia="Times New Roman" w:hAnsi="Times New Roman" w:cs="Times New Roman"/>
          <w:sz w:val="26"/>
          <w:szCs w:val="26"/>
          <w:lang w:bidi="ru-RU"/>
        </w:rPr>
        <w:t>)</w:t>
      </w:r>
      <w:r w:rsidRPr="008015A5">
        <w:rPr>
          <w:rFonts w:ascii="Times New Roman" w:eastAsia="Times New Roman" w:hAnsi="Times New Roman" w:cs="Times New Roman"/>
          <w:sz w:val="26"/>
          <w:szCs w:val="26"/>
          <w:lang w:bidi="ru-RU"/>
        </w:rPr>
        <w:t>;</w:t>
      </w:r>
    </w:p>
    <w:p w14:paraId="38479C5D" w14:textId="60852E2C" w:rsidR="008015A5" w:rsidRDefault="00214CC3" w:rsidP="00B958CF">
      <w:pPr>
        <w:pStyle w:val="a3"/>
        <w:ind w:firstLine="708"/>
        <w:jc w:val="both"/>
        <w:rPr>
          <w:rFonts w:ascii="Times New Roman" w:eastAsia="Times New Roman" w:hAnsi="Times New Roman" w:cs="Times New Roman"/>
          <w:sz w:val="26"/>
          <w:szCs w:val="26"/>
          <w:lang w:bidi="ru-RU"/>
        </w:rPr>
      </w:pPr>
      <w:r w:rsidRPr="00214CC3">
        <w:rPr>
          <w:rFonts w:ascii="Times New Roman" w:eastAsia="Times New Roman" w:hAnsi="Times New Roman" w:cs="Times New Roman"/>
          <w:sz w:val="26"/>
          <w:szCs w:val="26"/>
          <w:lang w:bidi="ru-RU"/>
        </w:rPr>
        <w:t xml:space="preserve">- </w:t>
      </w:r>
      <w:r w:rsidR="008015A5">
        <w:rPr>
          <w:rFonts w:ascii="Times New Roman" w:eastAsia="Times New Roman" w:hAnsi="Times New Roman" w:cs="Times New Roman"/>
          <w:sz w:val="26"/>
          <w:szCs w:val="26"/>
          <w:lang w:bidi="ru-RU"/>
        </w:rPr>
        <w:t xml:space="preserve">коэффициент </w:t>
      </w:r>
      <w:r w:rsidRPr="00214CC3">
        <w:rPr>
          <w:rFonts w:ascii="Times New Roman" w:eastAsia="Times New Roman" w:hAnsi="Times New Roman" w:cs="Times New Roman"/>
          <w:sz w:val="26"/>
          <w:szCs w:val="26"/>
          <w:lang w:bidi="ru-RU"/>
        </w:rPr>
        <w:t>FC</w:t>
      </w:r>
      <w:r w:rsidR="008015A5">
        <w:rPr>
          <w:rFonts w:ascii="Times New Roman" w:eastAsia="Times New Roman" w:hAnsi="Times New Roman" w:cs="Times New Roman"/>
          <w:sz w:val="26"/>
          <w:szCs w:val="26"/>
          <w:lang w:val="en-US" w:bidi="ru-RU"/>
        </w:rPr>
        <w:t>extra</w:t>
      </w:r>
      <w:r w:rsidR="008015A5" w:rsidRPr="00E671BE">
        <w:rPr>
          <w:rFonts w:ascii="Times New Roman" w:eastAsia="Times New Roman" w:hAnsi="Times New Roman" w:cs="Times New Roman"/>
          <w:sz w:val="26"/>
          <w:szCs w:val="26"/>
          <w:lang w:bidi="ru-RU"/>
        </w:rPr>
        <w:t xml:space="preserve"> </w:t>
      </w:r>
      <w:r w:rsidR="008015A5">
        <w:rPr>
          <w:rFonts w:ascii="Times New Roman" w:eastAsia="Times New Roman" w:hAnsi="Times New Roman" w:cs="Times New Roman"/>
          <w:sz w:val="26"/>
          <w:szCs w:val="26"/>
          <w:lang w:val="en-US" w:bidi="ru-RU"/>
        </w:rPr>
        <w:t>weight</w:t>
      </w:r>
      <w:r w:rsidRPr="00214CC3">
        <w:rPr>
          <w:rFonts w:ascii="Times New Roman" w:eastAsia="Times New Roman" w:hAnsi="Times New Roman" w:cs="Times New Roman"/>
          <w:sz w:val="26"/>
          <w:szCs w:val="26"/>
          <w:lang w:bidi="ru-RU"/>
        </w:rPr>
        <w:t xml:space="preserve"> </w:t>
      </w:r>
      <w:r w:rsidR="008015A5">
        <w:rPr>
          <w:rFonts w:ascii="Times New Roman" w:eastAsia="Times New Roman" w:hAnsi="Times New Roman" w:cs="Times New Roman"/>
          <w:sz w:val="26"/>
          <w:szCs w:val="26"/>
          <w:lang w:bidi="ru-RU"/>
        </w:rPr>
        <w:t xml:space="preserve">в отношении </w:t>
      </w:r>
      <w:r w:rsidRPr="00214CC3">
        <w:rPr>
          <w:rFonts w:ascii="Times New Roman" w:eastAsia="Times New Roman" w:hAnsi="Times New Roman" w:cs="Times New Roman"/>
          <w:sz w:val="26"/>
          <w:szCs w:val="26"/>
          <w:lang w:bidi="ru-RU"/>
        </w:rPr>
        <w:t>дополнительн</w:t>
      </w:r>
      <w:r w:rsidR="008015A5">
        <w:rPr>
          <w:rFonts w:ascii="Times New Roman" w:eastAsia="Times New Roman" w:hAnsi="Times New Roman" w:cs="Times New Roman"/>
          <w:sz w:val="26"/>
          <w:szCs w:val="26"/>
          <w:lang w:bidi="ru-RU"/>
        </w:rPr>
        <w:t>ого</w:t>
      </w:r>
      <w:r w:rsidRPr="00214CC3">
        <w:rPr>
          <w:rFonts w:ascii="Times New Roman" w:eastAsia="Times New Roman" w:hAnsi="Times New Roman" w:cs="Times New Roman"/>
          <w:sz w:val="26"/>
          <w:szCs w:val="26"/>
          <w:lang w:bidi="ru-RU"/>
        </w:rPr>
        <w:t xml:space="preserve"> вес</w:t>
      </w:r>
      <w:r w:rsidR="008015A5">
        <w:rPr>
          <w:rFonts w:ascii="Times New Roman" w:eastAsia="Times New Roman" w:hAnsi="Times New Roman" w:cs="Times New Roman"/>
          <w:sz w:val="26"/>
          <w:szCs w:val="26"/>
          <w:lang w:bidi="ru-RU"/>
        </w:rPr>
        <w:t>а</w:t>
      </w:r>
      <w:r w:rsidRPr="00214CC3">
        <w:rPr>
          <w:rFonts w:ascii="Times New Roman" w:eastAsia="Times New Roman" w:hAnsi="Times New Roman" w:cs="Times New Roman"/>
          <w:sz w:val="26"/>
          <w:szCs w:val="26"/>
          <w:lang w:bidi="ru-RU"/>
        </w:rPr>
        <w:t xml:space="preserve"> для саморазгружающихся балкеров;</w:t>
      </w:r>
    </w:p>
    <w:p w14:paraId="0A974AB1" w14:textId="3FEB1313" w:rsidR="00214CC3" w:rsidRPr="00DB1240" w:rsidRDefault="001231EF" w:rsidP="00B958CF">
      <w:pPr>
        <w:pStyle w:val="a3"/>
        <w:ind w:firstLine="708"/>
        <w:jc w:val="both"/>
        <w:rPr>
          <w:rFonts w:ascii="Times New Roman" w:hAnsi="Times New Roman" w:cs="Times New Roman"/>
          <w:sz w:val="26"/>
          <w:szCs w:val="26"/>
        </w:rPr>
      </w:pPr>
      <w:r>
        <w:rPr>
          <w:rFonts w:ascii="Times New Roman" w:eastAsia="Times New Roman" w:hAnsi="Times New Roman" w:cs="Times New Roman"/>
          <w:sz w:val="26"/>
          <w:szCs w:val="26"/>
          <w:lang w:bidi="ru-RU"/>
        </w:rPr>
        <w:t xml:space="preserve"> </w:t>
      </w:r>
      <w:r w:rsidR="00691C02">
        <w:rPr>
          <w:rFonts w:ascii="Times New Roman" w:eastAsia="Times New Roman" w:hAnsi="Times New Roman" w:cs="Times New Roman"/>
          <w:sz w:val="26"/>
          <w:szCs w:val="26"/>
          <w:lang w:bidi="ru-RU"/>
        </w:rPr>
        <w:t>-</w:t>
      </w:r>
      <w:r>
        <w:rPr>
          <w:rFonts w:ascii="Times New Roman" w:eastAsia="Times New Roman" w:hAnsi="Times New Roman" w:cs="Times New Roman"/>
          <w:sz w:val="26"/>
          <w:szCs w:val="26"/>
          <w:lang w:bidi="ru-RU"/>
        </w:rPr>
        <w:t xml:space="preserve"> </w:t>
      </w:r>
      <w:r w:rsidR="00214CC3" w:rsidRPr="00214CC3">
        <w:rPr>
          <w:rFonts w:ascii="Times New Roman" w:eastAsia="Times New Roman" w:hAnsi="Times New Roman" w:cs="Times New Roman"/>
          <w:sz w:val="26"/>
          <w:szCs w:val="26"/>
          <w:lang w:bidi="ru-RU"/>
        </w:rPr>
        <w:t>поправка на шлам;</w:t>
      </w:r>
    </w:p>
    <w:p w14:paraId="69192E48" w14:textId="755FBEB1" w:rsidR="00214CC3" w:rsidRPr="00DB1240" w:rsidRDefault="00214CC3" w:rsidP="00B958CF">
      <w:pPr>
        <w:pStyle w:val="a3"/>
        <w:ind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 xml:space="preserve">- </w:t>
      </w:r>
      <w:r w:rsidR="008015A5">
        <w:rPr>
          <w:rFonts w:ascii="Times New Roman" w:eastAsia="Times New Roman" w:hAnsi="Times New Roman" w:cs="Times New Roman"/>
          <w:sz w:val="26"/>
          <w:szCs w:val="26"/>
          <w:lang w:bidi="ru-RU"/>
        </w:rPr>
        <w:t xml:space="preserve">коэффициент </w:t>
      </w:r>
      <w:proofErr w:type="spellStart"/>
      <w:r w:rsidRPr="00214CC3">
        <w:rPr>
          <w:rFonts w:ascii="Times New Roman" w:eastAsia="Times New Roman" w:hAnsi="Times New Roman" w:cs="Times New Roman"/>
          <w:sz w:val="26"/>
          <w:szCs w:val="26"/>
          <w:lang w:bidi="ru-RU"/>
        </w:rPr>
        <w:t>FCLaden</w:t>
      </w:r>
      <w:proofErr w:type="spellEnd"/>
      <w:r w:rsidR="008015A5">
        <w:rPr>
          <w:rFonts w:ascii="Times New Roman" w:eastAsia="Times New Roman" w:hAnsi="Times New Roman" w:cs="Times New Roman"/>
          <w:sz w:val="26"/>
          <w:szCs w:val="26"/>
          <w:lang w:bidi="ru-RU"/>
        </w:rPr>
        <w:t xml:space="preserve"> в отношении рейсов </w:t>
      </w:r>
      <w:proofErr w:type="gramStart"/>
      <w:r w:rsidR="008015A5">
        <w:rPr>
          <w:rFonts w:ascii="Times New Roman" w:eastAsia="Times New Roman" w:hAnsi="Times New Roman" w:cs="Times New Roman"/>
          <w:sz w:val="26"/>
          <w:szCs w:val="26"/>
          <w:lang w:bidi="ru-RU"/>
        </w:rPr>
        <w:t>в грузу</w:t>
      </w:r>
      <w:proofErr w:type="gramEnd"/>
      <w:r w:rsidRPr="00214CC3">
        <w:rPr>
          <w:rFonts w:ascii="Times New Roman" w:eastAsia="Times New Roman" w:hAnsi="Times New Roman" w:cs="Times New Roman"/>
          <w:sz w:val="26"/>
          <w:szCs w:val="26"/>
          <w:lang w:bidi="ru-RU"/>
        </w:rPr>
        <w:t>.</w:t>
      </w:r>
    </w:p>
    <w:p w14:paraId="06117306" w14:textId="77777777" w:rsidR="00214CC3" w:rsidRPr="00DB1240" w:rsidRDefault="00214CC3" w:rsidP="00B958CF">
      <w:pPr>
        <w:pStyle w:val="a3"/>
        <w:ind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 xml:space="preserve">- </w:t>
      </w:r>
      <w:r w:rsidR="00691C02">
        <w:rPr>
          <w:rFonts w:ascii="Times New Roman" w:eastAsia="Times New Roman" w:hAnsi="Times New Roman" w:cs="Times New Roman"/>
          <w:sz w:val="26"/>
          <w:szCs w:val="26"/>
          <w:lang w:bidi="ru-RU"/>
        </w:rPr>
        <w:t>Р</w:t>
      </w:r>
      <w:r w:rsidRPr="00214CC3">
        <w:rPr>
          <w:rFonts w:ascii="Times New Roman" w:eastAsia="Times New Roman" w:hAnsi="Times New Roman" w:cs="Times New Roman"/>
          <w:sz w:val="26"/>
          <w:szCs w:val="26"/>
          <w:lang w:bidi="ru-RU"/>
        </w:rPr>
        <w:t xml:space="preserve">азделение базовой линии для грузовых судов </w:t>
      </w:r>
      <w:proofErr w:type="spellStart"/>
      <w:r w:rsidRPr="00214CC3">
        <w:rPr>
          <w:rFonts w:ascii="Times New Roman" w:eastAsia="Times New Roman" w:hAnsi="Times New Roman" w:cs="Times New Roman"/>
          <w:sz w:val="26"/>
          <w:szCs w:val="26"/>
          <w:lang w:bidi="ru-RU"/>
        </w:rPr>
        <w:t>ро-ро</w:t>
      </w:r>
      <w:proofErr w:type="spellEnd"/>
      <w:r w:rsidRPr="00214CC3">
        <w:rPr>
          <w:rFonts w:ascii="Times New Roman" w:eastAsia="Times New Roman" w:hAnsi="Times New Roman" w:cs="Times New Roman"/>
          <w:sz w:val="26"/>
          <w:szCs w:val="26"/>
          <w:lang w:bidi="ru-RU"/>
        </w:rPr>
        <w:t xml:space="preserve"> дедвейтом 25 000</w:t>
      </w:r>
    </w:p>
    <w:p w14:paraId="6676721D" w14:textId="70492A38" w:rsidR="00214CC3" w:rsidRPr="00DB1240" w:rsidRDefault="00214CC3" w:rsidP="00B958CF">
      <w:pPr>
        <w:pStyle w:val="a3"/>
        <w:ind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 xml:space="preserve">- Азот </w:t>
      </w:r>
      <w:r w:rsidR="00656C32">
        <w:rPr>
          <w:rFonts w:ascii="Times New Roman" w:eastAsia="Times New Roman" w:hAnsi="Times New Roman" w:cs="Times New Roman"/>
          <w:sz w:val="26"/>
          <w:szCs w:val="26"/>
          <w:lang w:bidi="ru-RU"/>
        </w:rPr>
        <w:t xml:space="preserve">в </w:t>
      </w:r>
      <w:proofErr w:type="spellStart"/>
      <w:r w:rsidR="00656C32">
        <w:rPr>
          <w:rFonts w:ascii="Times New Roman" w:eastAsia="Times New Roman" w:hAnsi="Times New Roman" w:cs="Times New Roman"/>
          <w:sz w:val="26"/>
          <w:szCs w:val="26"/>
          <w:lang w:bidi="ru-RU"/>
        </w:rPr>
        <w:t>отпарном</w:t>
      </w:r>
      <w:proofErr w:type="spellEnd"/>
      <w:r w:rsidR="00656C32">
        <w:rPr>
          <w:rFonts w:ascii="Times New Roman" w:eastAsia="Times New Roman" w:hAnsi="Times New Roman" w:cs="Times New Roman"/>
          <w:sz w:val="26"/>
          <w:szCs w:val="26"/>
          <w:lang w:bidi="ru-RU"/>
        </w:rPr>
        <w:t xml:space="preserve"> газе </w:t>
      </w:r>
      <w:r w:rsidR="00656C32" w:rsidRPr="008015A5">
        <w:rPr>
          <w:rFonts w:ascii="Times New Roman" w:eastAsia="Times New Roman" w:hAnsi="Times New Roman" w:cs="Times New Roman"/>
          <w:sz w:val="26"/>
          <w:szCs w:val="26"/>
          <w:lang w:bidi="ru-RU"/>
        </w:rPr>
        <w:t>(</w:t>
      </w:r>
      <w:r w:rsidR="00656C32">
        <w:rPr>
          <w:rFonts w:ascii="Times New Roman" w:eastAsia="Times New Roman" w:hAnsi="Times New Roman" w:cs="Times New Roman"/>
          <w:sz w:val="26"/>
          <w:szCs w:val="26"/>
          <w:lang w:val="en-US" w:bidi="ru-RU"/>
        </w:rPr>
        <w:t>boil</w:t>
      </w:r>
      <w:r w:rsidR="00656C32" w:rsidRPr="00EA168A">
        <w:rPr>
          <w:rFonts w:ascii="Times New Roman" w:eastAsia="Times New Roman" w:hAnsi="Times New Roman" w:cs="Times New Roman"/>
          <w:sz w:val="26"/>
          <w:szCs w:val="26"/>
          <w:lang w:bidi="ru-RU"/>
        </w:rPr>
        <w:t>-</w:t>
      </w:r>
      <w:r w:rsidR="00656C32">
        <w:rPr>
          <w:rFonts w:ascii="Times New Roman" w:eastAsia="Times New Roman" w:hAnsi="Times New Roman" w:cs="Times New Roman"/>
          <w:sz w:val="26"/>
          <w:szCs w:val="26"/>
          <w:lang w:val="en-US" w:bidi="ru-RU"/>
        </w:rPr>
        <w:t>off</w:t>
      </w:r>
      <w:r w:rsidR="00656C32" w:rsidRPr="00EA168A">
        <w:rPr>
          <w:rFonts w:ascii="Times New Roman" w:eastAsia="Times New Roman" w:hAnsi="Times New Roman" w:cs="Times New Roman"/>
          <w:sz w:val="26"/>
          <w:szCs w:val="26"/>
          <w:lang w:bidi="ru-RU"/>
        </w:rPr>
        <w:t xml:space="preserve"> </w:t>
      </w:r>
      <w:r w:rsidR="00656C32">
        <w:rPr>
          <w:rFonts w:ascii="Times New Roman" w:eastAsia="Times New Roman" w:hAnsi="Times New Roman" w:cs="Times New Roman"/>
          <w:sz w:val="26"/>
          <w:szCs w:val="26"/>
          <w:lang w:val="en-US" w:bidi="ru-RU"/>
        </w:rPr>
        <w:t>gas</w:t>
      </w:r>
      <w:r w:rsidR="00656C32" w:rsidRPr="008015A5">
        <w:rPr>
          <w:rFonts w:ascii="Times New Roman" w:eastAsia="Times New Roman" w:hAnsi="Times New Roman" w:cs="Times New Roman"/>
          <w:sz w:val="26"/>
          <w:szCs w:val="26"/>
          <w:lang w:bidi="ru-RU"/>
        </w:rPr>
        <w:t>)</w:t>
      </w:r>
      <w:r w:rsidRPr="00214CC3">
        <w:rPr>
          <w:rFonts w:ascii="Times New Roman" w:eastAsia="Times New Roman" w:hAnsi="Times New Roman" w:cs="Times New Roman"/>
          <w:sz w:val="26"/>
          <w:szCs w:val="26"/>
          <w:lang w:bidi="ru-RU"/>
        </w:rPr>
        <w:t>.</w:t>
      </w:r>
    </w:p>
    <w:p w14:paraId="6904A091" w14:textId="77777777" w:rsidR="00214CC3" w:rsidRPr="00DB1240" w:rsidRDefault="00B958CF" w:rsidP="00B958CF">
      <w:pPr>
        <w:pStyle w:val="a3"/>
        <w:ind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КЗМС одобрил резолюции:</w:t>
      </w:r>
    </w:p>
    <w:p w14:paraId="7190D94D" w14:textId="77777777" w:rsidR="00214CC3" w:rsidRPr="00DB1240" w:rsidRDefault="00214CC3" w:rsidP="00B958CF">
      <w:pPr>
        <w:pStyle w:val="a3"/>
        <w:ind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w:t>
      </w:r>
      <w:r w:rsidR="001231EF">
        <w:rPr>
          <w:rFonts w:ascii="Times New Roman" w:eastAsia="Times New Roman" w:hAnsi="Times New Roman" w:cs="Times New Roman"/>
          <w:sz w:val="26"/>
          <w:szCs w:val="26"/>
          <w:lang w:bidi="ru-RU"/>
        </w:rPr>
        <w:t xml:space="preserve"> </w:t>
      </w:r>
      <w:r w:rsidRPr="00214CC3">
        <w:rPr>
          <w:rFonts w:ascii="Times New Roman" w:eastAsia="Times New Roman" w:hAnsi="Times New Roman" w:cs="Times New Roman"/>
          <w:sz w:val="26"/>
          <w:szCs w:val="26"/>
          <w:lang w:bidi="ru-RU"/>
        </w:rPr>
        <w:t>MEPC.355(78) в отношении Временного руководства 2022 г. по поправочным коэффициентам и корректировкам рейсов для расчетов CII (Руководство CII, G5);</w:t>
      </w:r>
    </w:p>
    <w:p w14:paraId="5CED5E20" w14:textId="77777777" w:rsidR="00214CC3" w:rsidRPr="00DB1240" w:rsidRDefault="00214CC3" w:rsidP="00B958CF">
      <w:pPr>
        <w:pStyle w:val="a3"/>
        <w:ind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 xml:space="preserve">- MEPC.352(78) в отношении Руководства 2022 г. по эксплуатационным показателям </w:t>
      </w:r>
      <w:proofErr w:type="spellStart"/>
      <w:r w:rsidRPr="00214CC3">
        <w:rPr>
          <w:rFonts w:ascii="Times New Roman" w:eastAsia="Times New Roman" w:hAnsi="Times New Roman" w:cs="Times New Roman"/>
          <w:sz w:val="26"/>
          <w:szCs w:val="26"/>
          <w:lang w:bidi="ru-RU"/>
        </w:rPr>
        <w:t>углеродоемкости</w:t>
      </w:r>
      <w:proofErr w:type="spellEnd"/>
      <w:r w:rsidRPr="00214CC3">
        <w:rPr>
          <w:rFonts w:ascii="Times New Roman" w:eastAsia="Times New Roman" w:hAnsi="Times New Roman" w:cs="Times New Roman"/>
          <w:sz w:val="26"/>
          <w:szCs w:val="26"/>
          <w:lang w:bidi="ru-RU"/>
        </w:rPr>
        <w:t xml:space="preserve"> и методам вычисления (Руководство CII, G1) (отменяющее руководство 2021 г. (MEPC.336(76));</w:t>
      </w:r>
    </w:p>
    <w:p w14:paraId="1940D4E8" w14:textId="77777777" w:rsidR="00214CC3" w:rsidRPr="00DB1240" w:rsidRDefault="00214CC3" w:rsidP="00B958CF">
      <w:pPr>
        <w:pStyle w:val="a3"/>
        <w:ind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w:t>
      </w:r>
      <w:r w:rsidR="001231EF">
        <w:rPr>
          <w:rFonts w:ascii="Times New Roman" w:eastAsia="Times New Roman" w:hAnsi="Times New Roman" w:cs="Times New Roman"/>
          <w:sz w:val="26"/>
          <w:szCs w:val="26"/>
          <w:lang w:bidi="ru-RU"/>
        </w:rPr>
        <w:t xml:space="preserve"> </w:t>
      </w:r>
      <w:r w:rsidRPr="00214CC3">
        <w:rPr>
          <w:rFonts w:ascii="Times New Roman" w:eastAsia="Times New Roman" w:hAnsi="Times New Roman" w:cs="Times New Roman"/>
          <w:sz w:val="26"/>
          <w:szCs w:val="26"/>
          <w:lang w:bidi="ru-RU"/>
        </w:rPr>
        <w:t>MEPC.353(78) в отношении Руководства 2022 г. по базовым линиям для использования с</w:t>
      </w:r>
      <w:r w:rsidR="001231EF">
        <w:rPr>
          <w:rFonts w:ascii="Times New Roman" w:eastAsia="Times New Roman" w:hAnsi="Times New Roman" w:cs="Times New Roman"/>
          <w:sz w:val="26"/>
          <w:szCs w:val="26"/>
          <w:lang w:bidi="ru-RU"/>
        </w:rPr>
        <w:t xml:space="preserve"> </w:t>
      </w:r>
      <w:r w:rsidRPr="00214CC3">
        <w:rPr>
          <w:rFonts w:ascii="Times New Roman" w:eastAsia="Times New Roman" w:hAnsi="Times New Roman" w:cs="Times New Roman"/>
          <w:sz w:val="26"/>
          <w:szCs w:val="26"/>
          <w:lang w:bidi="ru-RU"/>
        </w:rPr>
        <w:t xml:space="preserve">эксплуатационными показателями </w:t>
      </w:r>
      <w:proofErr w:type="spellStart"/>
      <w:r w:rsidRPr="00214CC3">
        <w:rPr>
          <w:rFonts w:ascii="Times New Roman" w:eastAsia="Times New Roman" w:hAnsi="Times New Roman" w:cs="Times New Roman"/>
          <w:sz w:val="26"/>
          <w:szCs w:val="26"/>
          <w:lang w:bidi="ru-RU"/>
        </w:rPr>
        <w:t>углеродоемкости</w:t>
      </w:r>
      <w:proofErr w:type="spellEnd"/>
      <w:r w:rsidRPr="00214CC3">
        <w:rPr>
          <w:rFonts w:ascii="Times New Roman" w:eastAsia="Times New Roman" w:hAnsi="Times New Roman" w:cs="Times New Roman"/>
          <w:sz w:val="26"/>
          <w:szCs w:val="26"/>
          <w:lang w:bidi="ru-RU"/>
        </w:rPr>
        <w:t xml:space="preserve"> (Руководство по базовым линиям CII, G2) (отменяющее руководство 2021 г. (MEPC.337(76)); и</w:t>
      </w:r>
    </w:p>
    <w:p w14:paraId="6734959B" w14:textId="77777777" w:rsidR="00214CC3" w:rsidRPr="00DB1240" w:rsidRDefault="00214CC3" w:rsidP="00B958CF">
      <w:pPr>
        <w:pStyle w:val="a3"/>
        <w:ind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 xml:space="preserve">- MEPC.354(78) Руководство 2022 г. по рейтингам эксплуатационной </w:t>
      </w:r>
      <w:proofErr w:type="spellStart"/>
      <w:r w:rsidRPr="00214CC3">
        <w:rPr>
          <w:rFonts w:ascii="Times New Roman" w:eastAsia="Times New Roman" w:hAnsi="Times New Roman" w:cs="Times New Roman"/>
          <w:sz w:val="26"/>
          <w:szCs w:val="26"/>
          <w:lang w:bidi="ru-RU"/>
        </w:rPr>
        <w:t>углеродоемкости</w:t>
      </w:r>
      <w:proofErr w:type="spellEnd"/>
      <w:r w:rsidRPr="00214CC3">
        <w:rPr>
          <w:rFonts w:ascii="Times New Roman" w:eastAsia="Times New Roman" w:hAnsi="Times New Roman" w:cs="Times New Roman"/>
          <w:sz w:val="26"/>
          <w:szCs w:val="26"/>
          <w:lang w:bidi="ru-RU"/>
        </w:rPr>
        <w:t xml:space="preserve"> судов (Руководство по рейтингам CII, G4) (отменяющее руководство 2021 г. (MEPC.339(76)).</w:t>
      </w:r>
    </w:p>
    <w:p w14:paraId="675C4687" w14:textId="41E59730" w:rsidR="00214CC3" w:rsidRPr="00DB1240" w:rsidRDefault="00214CC3" w:rsidP="00B958CF">
      <w:pPr>
        <w:pStyle w:val="a3"/>
        <w:ind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lastRenderedPageBreak/>
        <w:t xml:space="preserve">В связи с этим 78 сессия КЗМС предложила заинтересованным государствам-участникам и международным организациям собрать соответствующие данные в первые годы внедрения рейтинговой системы CII и представить соответствующую информацию Комитету до начала </w:t>
      </w:r>
      <w:r w:rsidR="00656C32">
        <w:rPr>
          <w:rFonts w:ascii="Times New Roman" w:eastAsia="Times New Roman" w:hAnsi="Times New Roman" w:cs="Times New Roman"/>
          <w:sz w:val="26"/>
          <w:szCs w:val="26"/>
          <w:lang w:bidi="ru-RU"/>
        </w:rPr>
        <w:t>пересмотра</w:t>
      </w:r>
      <w:r w:rsidR="00656C32" w:rsidRPr="00214CC3">
        <w:rPr>
          <w:rFonts w:ascii="Times New Roman" w:eastAsia="Times New Roman" w:hAnsi="Times New Roman" w:cs="Times New Roman"/>
          <w:sz w:val="26"/>
          <w:szCs w:val="26"/>
          <w:lang w:bidi="ru-RU"/>
        </w:rPr>
        <w:t xml:space="preserve"> </w:t>
      </w:r>
      <w:r w:rsidRPr="00214CC3">
        <w:rPr>
          <w:rFonts w:ascii="Times New Roman" w:eastAsia="Times New Roman" w:hAnsi="Times New Roman" w:cs="Times New Roman"/>
          <w:sz w:val="26"/>
          <w:szCs w:val="26"/>
          <w:lang w:bidi="ru-RU"/>
        </w:rPr>
        <w:t xml:space="preserve">правил и руководств </w:t>
      </w:r>
      <w:r w:rsidR="00656C32">
        <w:rPr>
          <w:rFonts w:ascii="Times New Roman" w:eastAsia="Times New Roman" w:hAnsi="Times New Roman" w:cs="Times New Roman"/>
          <w:sz w:val="26"/>
          <w:szCs w:val="26"/>
          <w:lang w:bidi="ru-RU"/>
        </w:rPr>
        <w:t xml:space="preserve">в отношении </w:t>
      </w:r>
      <w:r w:rsidRPr="00214CC3">
        <w:rPr>
          <w:rFonts w:ascii="Times New Roman" w:eastAsia="Times New Roman" w:hAnsi="Times New Roman" w:cs="Times New Roman"/>
          <w:sz w:val="26"/>
          <w:szCs w:val="26"/>
          <w:lang w:bidi="ru-RU"/>
        </w:rPr>
        <w:t>CII, который должен быть завершен не позднее 1 января 2026 года.</w:t>
      </w:r>
    </w:p>
    <w:p w14:paraId="5A0AA679" w14:textId="77777777" w:rsidR="00214CC3" w:rsidRPr="00DB1240" w:rsidRDefault="00214CC3" w:rsidP="00214CC3">
      <w:pPr>
        <w:pStyle w:val="a3"/>
        <w:jc w:val="both"/>
        <w:rPr>
          <w:rFonts w:ascii="Times New Roman" w:hAnsi="Times New Roman" w:cs="Times New Roman"/>
          <w:sz w:val="26"/>
          <w:szCs w:val="26"/>
        </w:rPr>
      </w:pPr>
    </w:p>
    <w:p w14:paraId="65A14C57" w14:textId="77777777" w:rsidR="00214CC3" w:rsidRPr="00DB1240" w:rsidRDefault="00B958CF" w:rsidP="00214CC3">
      <w:pPr>
        <w:pStyle w:val="a3"/>
        <w:jc w:val="both"/>
        <w:rPr>
          <w:rFonts w:ascii="Times New Roman" w:hAnsi="Times New Roman" w:cs="Times New Roman"/>
          <w:b/>
          <w:i/>
          <w:sz w:val="26"/>
          <w:szCs w:val="26"/>
        </w:rPr>
      </w:pPr>
      <w:r w:rsidRPr="00B958CF">
        <w:rPr>
          <w:rFonts w:ascii="Times New Roman" w:eastAsia="Times New Roman" w:hAnsi="Times New Roman" w:cs="Times New Roman"/>
          <w:b/>
          <w:i/>
          <w:sz w:val="26"/>
          <w:szCs w:val="26"/>
          <w:lang w:bidi="ru-RU"/>
        </w:rPr>
        <w:t>Среднесрочные меры</w:t>
      </w:r>
    </w:p>
    <w:p w14:paraId="77FAA462" w14:textId="77777777" w:rsidR="00214CC3" w:rsidRPr="00DB1240" w:rsidRDefault="00214CC3" w:rsidP="00B958CF">
      <w:pPr>
        <w:pStyle w:val="a3"/>
        <w:ind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76 сессия КЗМС установила следующий план работы:</w:t>
      </w:r>
    </w:p>
    <w:p w14:paraId="65812A54" w14:textId="1FE5D532" w:rsidR="00214CC3" w:rsidRPr="00DB1240" w:rsidRDefault="00214CC3" w:rsidP="00B958CF">
      <w:pPr>
        <w:pStyle w:val="a3"/>
        <w:ind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 xml:space="preserve">- Этап I (весна 2021 г. – весна 2022 г.): </w:t>
      </w:r>
      <w:r w:rsidR="002A797C">
        <w:rPr>
          <w:rFonts w:ascii="Times New Roman" w:eastAsia="Times New Roman" w:hAnsi="Times New Roman" w:cs="Times New Roman"/>
          <w:sz w:val="26"/>
          <w:szCs w:val="26"/>
          <w:lang w:bidi="ru-RU"/>
        </w:rPr>
        <w:t>Обобщение</w:t>
      </w:r>
      <w:r w:rsidR="002A797C" w:rsidRPr="00214CC3">
        <w:rPr>
          <w:rFonts w:ascii="Times New Roman" w:eastAsia="Times New Roman" w:hAnsi="Times New Roman" w:cs="Times New Roman"/>
          <w:sz w:val="26"/>
          <w:szCs w:val="26"/>
          <w:lang w:bidi="ru-RU"/>
        </w:rPr>
        <w:t xml:space="preserve"> </w:t>
      </w:r>
      <w:r w:rsidRPr="00214CC3">
        <w:rPr>
          <w:rFonts w:ascii="Times New Roman" w:eastAsia="Times New Roman" w:hAnsi="Times New Roman" w:cs="Times New Roman"/>
          <w:sz w:val="26"/>
          <w:szCs w:val="26"/>
          <w:lang w:bidi="ru-RU"/>
        </w:rPr>
        <w:t>и первоначальное рассмотрение предложений относительно мер;</w:t>
      </w:r>
    </w:p>
    <w:p w14:paraId="2741B38E" w14:textId="77777777" w:rsidR="00214CC3" w:rsidRPr="00DB1240" w:rsidRDefault="00214CC3" w:rsidP="00B958CF">
      <w:pPr>
        <w:pStyle w:val="a3"/>
        <w:ind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 Этап II (весна 2022 г. – весна 2023 г.): Оценка и выбор меры (мер) для дальнейшей разработки и отбора мер, определенных на этапе I, и определения их приоритетности;</w:t>
      </w:r>
    </w:p>
    <w:p w14:paraId="1E921CAA" w14:textId="7F92B2DB" w:rsidR="00214CC3" w:rsidRPr="00DB1240" w:rsidRDefault="00967124" w:rsidP="00B958CF">
      <w:pPr>
        <w:pStyle w:val="a3"/>
        <w:ind w:firstLine="708"/>
        <w:jc w:val="both"/>
        <w:rPr>
          <w:rFonts w:ascii="Times New Roman" w:hAnsi="Times New Roman" w:cs="Times New Roman"/>
          <w:sz w:val="26"/>
          <w:szCs w:val="26"/>
        </w:rPr>
      </w:pPr>
      <w:r>
        <w:rPr>
          <w:rFonts w:ascii="Times New Roman" w:eastAsia="Times New Roman" w:hAnsi="Times New Roman" w:cs="Times New Roman"/>
          <w:sz w:val="26"/>
          <w:szCs w:val="26"/>
          <w:lang w:bidi="ru-RU"/>
        </w:rPr>
        <w:t xml:space="preserve">- Этап III: Разработка </w:t>
      </w:r>
      <w:r w:rsidR="00214CC3" w:rsidRPr="00214CC3">
        <w:rPr>
          <w:rFonts w:ascii="Times New Roman" w:eastAsia="Times New Roman" w:hAnsi="Times New Roman" w:cs="Times New Roman"/>
          <w:sz w:val="26"/>
          <w:szCs w:val="26"/>
          <w:lang w:bidi="ru-RU"/>
        </w:rPr>
        <w:t>меры(мер), которая должна быть завершена до согласованной даты (дат).</w:t>
      </w:r>
    </w:p>
    <w:p w14:paraId="66626392" w14:textId="77777777" w:rsidR="00214CC3" w:rsidRPr="00DB1240" w:rsidRDefault="00214CC3" w:rsidP="00B958CF">
      <w:pPr>
        <w:pStyle w:val="a3"/>
        <w:ind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На 12 заседании ISWG-GHG в качестве первостепенного (всестороннего) вопроса были высказаны следующие мнения, но группа не пришла к какому-либо выводу:</w:t>
      </w:r>
    </w:p>
    <w:p w14:paraId="6792D29F" w14:textId="4F30A0F3" w:rsidR="00214CC3" w:rsidRPr="00DB1240" w:rsidRDefault="00214CC3" w:rsidP="00B958CF">
      <w:pPr>
        <w:pStyle w:val="a3"/>
        <w:ind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 Согласован</w:t>
      </w:r>
      <w:r w:rsidR="002A797C">
        <w:rPr>
          <w:rFonts w:ascii="Times New Roman" w:eastAsia="Times New Roman" w:hAnsi="Times New Roman" w:cs="Times New Roman"/>
          <w:sz w:val="26"/>
          <w:szCs w:val="26"/>
          <w:lang w:bidi="ru-RU"/>
        </w:rPr>
        <w:t>ность</w:t>
      </w:r>
      <w:r w:rsidRPr="00214CC3">
        <w:rPr>
          <w:rFonts w:ascii="Times New Roman" w:eastAsia="Times New Roman" w:hAnsi="Times New Roman" w:cs="Times New Roman"/>
          <w:sz w:val="26"/>
          <w:szCs w:val="26"/>
          <w:lang w:bidi="ru-RU"/>
        </w:rPr>
        <w:t xml:space="preserve"> с целью РКИК ООН;</w:t>
      </w:r>
    </w:p>
    <w:p w14:paraId="06A6FDE6" w14:textId="76B5FE61" w:rsidR="00214CC3" w:rsidRPr="00DB1240" w:rsidRDefault="00214CC3" w:rsidP="00B958CF">
      <w:pPr>
        <w:pStyle w:val="a3"/>
        <w:ind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 Руководящие принципы Первоначальной стратегии, в частности, принцип отсутствия более благоприятного режима</w:t>
      </w:r>
      <w:r w:rsidR="002A797C">
        <w:rPr>
          <w:rFonts w:ascii="Times New Roman" w:eastAsia="Times New Roman" w:hAnsi="Times New Roman" w:cs="Times New Roman"/>
          <w:sz w:val="26"/>
          <w:szCs w:val="26"/>
          <w:lang w:bidi="ru-RU"/>
        </w:rPr>
        <w:t xml:space="preserve"> (</w:t>
      </w:r>
      <w:r w:rsidR="002A797C" w:rsidRPr="00214CC3">
        <w:rPr>
          <w:rFonts w:ascii="Times New Roman" w:hAnsi="Times New Roman" w:cs="Times New Roman"/>
          <w:sz w:val="26"/>
          <w:szCs w:val="26"/>
          <w:lang w:val="en-US"/>
        </w:rPr>
        <w:t>no</w:t>
      </w:r>
      <w:r w:rsidR="002A797C" w:rsidRPr="00E671BE">
        <w:rPr>
          <w:rFonts w:ascii="Times New Roman" w:hAnsi="Times New Roman" w:cs="Times New Roman"/>
          <w:sz w:val="26"/>
          <w:szCs w:val="26"/>
        </w:rPr>
        <w:t>-</w:t>
      </w:r>
      <w:r w:rsidR="002A797C" w:rsidRPr="00214CC3">
        <w:rPr>
          <w:rFonts w:ascii="Times New Roman" w:hAnsi="Times New Roman" w:cs="Times New Roman"/>
          <w:sz w:val="26"/>
          <w:szCs w:val="26"/>
          <w:lang w:val="en-US"/>
        </w:rPr>
        <w:t>more</w:t>
      </w:r>
      <w:r w:rsidR="002A797C" w:rsidRPr="00E671BE">
        <w:rPr>
          <w:rFonts w:ascii="Times New Roman" w:hAnsi="Times New Roman" w:cs="Times New Roman"/>
          <w:sz w:val="26"/>
          <w:szCs w:val="26"/>
        </w:rPr>
        <w:t xml:space="preserve"> </w:t>
      </w:r>
      <w:r w:rsidR="002A797C" w:rsidRPr="00214CC3">
        <w:rPr>
          <w:rFonts w:ascii="Times New Roman" w:hAnsi="Times New Roman" w:cs="Times New Roman"/>
          <w:sz w:val="26"/>
          <w:szCs w:val="26"/>
          <w:lang w:val="en-US"/>
        </w:rPr>
        <w:t>favorable</w:t>
      </w:r>
      <w:r w:rsidR="002A797C" w:rsidRPr="00E671BE">
        <w:rPr>
          <w:rFonts w:ascii="Times New Roman" w:hAnsi="Times New Roman" w:cs="Times New Roman"/>
          <w:sz w:val="26"/>
          <w:szCs w:val="26"/>
        </w:rPr>
        <w:t xml:space="preserve"> </w:t>
      </w:r>
      <w:r w:rsidR="002A797C" w:rsidRPr="00214CC3">
        <w:rPr>
          <w:rFonts w:ascii="Times New Roman" w:hAnsi="Times New Roman" w:cs="Times New Roman"/>
          <w:sz w:val="26"/>
          <w:szCs w:val="26"/>
          <w:lang w:val="en-US"/>
        </w:rPr>
        <w:t>treatment</w:t>
      </w:r>
      <w:r w:rsidR="002A797C">
        <w:rPr>
          <w:rFonts w:ascii="Times New Roman" w:eastAsia="Times New Roman" w:hAnsi="Times New Roman" w:cs="Times New Roman"/>
          <w:sz w:val="26"/>
          <w:szCs w:val="26"/>
          <w:lang w:bidi="ru-RU"/>
        </w:rPr>
        <w:t>)</w:t>
      </w:r>
      <w:r w:rsidRPr="00214CC3">
        <w:rPr>
          <w:rFonts w:ascii="Times New Roman" w:eastAsia="Times New Roman" w:hAnsi="Times New Roman" w:cs="Times New Roman"/>
          <w:sz w:val="26"/>
          <w:szCs w:val="26"/>
          <w:lang w:bidi="ru-RU"/>
        </w:rPr>
        <w:t>, а также принцип общей, но дифференцированной ответственности и соответствующих возможностей (CBDR-RC);</w:t>
      </w:r>
    </w:p>
    <w:p w14:paraId="4F6715C1" w14:textId="4C914BEF" w:rsidR="00214CC3" w:rsidRPr="00DB1240" w:rsidRDefault="00214CC3" w:rsidP="00B958CF">
      <w:pPr>
        <w:pStyle w:val="a3"/>
        <w:ind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 xml:space="preserve">- Акцент на контроле выбросов </w:t>
      </w:r>
      <w:proofErr w:type="spellStart"/>
      <w:r w:rsidRPr="00214CC3">
        <w:rPr>
          <w:rFonts w:ascii="Times New Roman" w:eastAsia="Times New Roman" w:hAnsi="Times New Roman" w:cs="Times New Roman"/>
          <w:sz w:val="26"/>
          <w:szCs w:val="26"/>
          <w:lang w:bidi="ru-RU"/>
        </w:rPr>
        <w:t>Well</w:t>
      </w:r>
      <w:proofErr w:type="spellEnd"/>
      <w:r w:rsidRPr="00214CC3">
        <w:rPr>
          <w:rFonts w:ascii="Times New Roman" w:eastAsia="Times New Roman" w:hAnsi="Times New Roman" w:cs="Times New Roman"/>
          <w:sz w:val="26"/>
          <w:szCs w:val="26"/>
          <w:lang w:bidi="ru-RU"/>
        </w:rPr>
        <w:t xml:space="preserve"> </w:t>
      </w:r>
      <w:proofErr w:type="spellStart"/>
      <w:r w:rsidRPr="00214CC3">
        <w:rPr>
          <w:rFonts w:ascii="Times New Roman" w:eastAsia="Times New Roman" w:hAnsi="Times New Roman" w:cs="Times New Roman"/>
          <w:sz w:val="26"/>
          <w:szCs w:val="26"/>
          <w:lang w:bidi="ru-RU"/>
        </w:rPr>
        <w:t>to</w:t>
      </w:r>
      <w:proofErr w:type="spellEnd"/>
      <w:r w:rsidRPr="00214CC3">
        <w:rPr>
          <w:rFonts w:ascii="Times New Roman" w:eastAsia="Times New Roman" w:hAnsi="Times New Roman" w:cs="Times New Roman"/>
          <w:sz w:val="26"/>
          <w:szCs w:val="26"/>
          <w:lang w:bidi="ru-RU"/>
        </w:rPr>
        <w:t xml:space="preserve"> </w:t>
      </w:r>
      <w:proofErr w:type="spellStart"/>
      <w:r w:rsidRPr="00214CC3">
        <w:rPr>
          <w:rFonts w:ascii="Times New Roman" w:eastAsia="Times New Roman" w:hAnsi="Times New Roman" w:cs="Times New Roman"/>
          <w:sz w:val="26"/>
          <w:szCs w:val="26"/>
          <w:lang w:bidi="ru-RU"/>
        </w:rPr>
        <w:t>Wake</w:t>
      </w:r>
      <w:proofErr w:type="spellEnd"/>
      <w:r w:rsidRPr="00214CC3">
        <w:rPr>
          <w:rFonts w:ascii="Times New Roman" w:eastAsia="Times New Roman" w:hAnsi="Times New Roman" w:cs="Times New Roman"/>
          <w:sz w:val="26"/>
          <w:szCs w:val="26"/>
          <w:lang w:bidi="ru-RU"/>
        </w:rPr>
        <w:t xml:space="preserve"> (</w:t>
      </w:r>
      <w:proofErr w:type="spellStart"/>
      <w:r w:rsidRPr="00214CC3">
        <w:rPr>
          <w:rFonts w:ascii="Times New Roman" w:eastAsia="Times New Roman" w:hAnsi="Times New Roman" w:cs="Times New Roman"/>
          <w:sz w:val="26"/>
          <w:szCs w:val="26"/>
          <w:lang w:bidi="ru-RU"/>
        </w:rPr>
        <w:t>WtW</w:t>
      </w:r>
      <w:proofErr w:type="spellEnd"/>
      <w:r w:rsidRPr="00214CC3">
        <w:rPr>
          <w:rFonts w:ascii="Times New Roman" w:eastAsia="Times New Roman" w:hAnsi="Times New Roman" w:cs="Times New Roman"/>
          <w:sz w:val="26"/>
          <w:szCs w:val="26"/>
          <w:lang w:bidi="ru-RU"/>
        </w:rPr>
        <w:t>)</w:t>
      </w:r>
      <w:r w:rsidR="002A797C">
        <w:rPr>
          <w:rFonts w:ascii="Times New Roman" w:eastAsia="Times New Roman" w:hAnsi="Times New Roman" w:cs="Times New Roman"/>
          <w:sz w:val="26"/>
          <w:szCs w:val="26"/>
          <w:lang w:bidi="ru-RU"/>
        </w:rPr>
        <w:t xml:space="preserve"> - </w:t>
      </w:r>
      <w:r w:rsidRPr="00214CC3">
        <w:rPr>
          <w:rFonts w:ascii="Times New Roman" w:eastAsia="Times New Roman" w:hAnsi="Times New Roman" w:cs="Times New Roman"/>
          <w:sz w:val="26"/>
          <w:szCs w:val="26"/>
          <w:lang w:bidi="ru-RU"/>
        </w:rPr>
        <w:t xml:space="preserve">от скважины до </w:t>
      </w:r>
      <w:r w:rsidR="002A797C">
        <w:rPr>
          <w:rFonts w:ascii="Times New Roman" w:eastAsia="Times New Roman" w:hAnsi="Times New Roman" w:cs="Times New Roman"/>
          <w:sz w:val="26"/>
          <w:szCs w:val="26"/>
          <w:lang w:bidi="ru-RU"/>
        </w:rPr>
        <w:t>выхлопа</w:t>
      </w:r>
      <w:r w:rsidRPr="00214CC3">
        <w:rPr>
          <w:rFonts w:ascii="Times New Roman" w:eastAsia="Times New Roman" w:hAnsi="Times New Roman" w:cs="Times New Roman"/>
          <w:sz w:val="26"/>
          <w:szCs w:val="26"/>
          <w:lang w:bidi="ru-RU"/>
        </w:rPr>
        <w:t>, что подразумевает оценку выбросов в течение всего жизненного цикла (LCA);</w:t>
      </w:r>
    </w:p>
    <w:p w14:paraId="40BA659B" w14:textId="0C985F6B" w:rsidR="00B958CF" w:rsidRPr="00DB1240" w:rsidRDefault="00214CC3" w:rsidP="00B958CF">
      <w:pPr>
        <w:pStyle w:val="a3"/>
        <w:ind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 xml:space="preserve">- Стимулы для </w:t>
      </w:r>
      <w:r w:rsidR="002A797C">
        <w:rPr>
          <w:rFonts w:ascii="Times New Roman" w:eastAsia="Times New Roman" w:hAnsi="Times New Roman" w:cs="Times New Roman"/>
          <w:sz w:val="26"/>
          <w:szCs w:val="26"/>
          <w:lang w:bidi="ru-RU"/>
        </w:rPr>
        <w:t>«первопроходцев»</w:t>
      </w:r>
      <w:r w:rsidRPr="00214CC3">
        <w:rPr>
          <w:rFonts w:ascii="Times New Roman" w:eastAsia="Times New Roman" w:hAnsi="Times New Roman" w:cs="Times New Roman"/>
          <w:sz w:val="26"/>
          <w:szCs w:val="26"/>
          <w:lang w:bidi="ru-RU"/>
        </w:rPr>
        <w:t xml:space="preserve">; </w:t>
      </w:r>
    </w:p>
    <w:p w14:paraId="49D8B2A4" w14:textId="77777777" w:rsidR="00214CC3" w:rsidRPr="00DB1240" w:rsidRDefault="00214CC3" w:rsidP="00B958CF">
      <w:pPr>
        <w:pStyle w:val="a3"/>
        <w:ind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 Вопросы, связанные с безопасностью; и</w:t>
      </w:r>
    </w:p>
    <w:p w14:paraId="194A146C" w14:textId="77777777" w:rsidR="00214CC3" w:rsidRPr="00DB1240" w:rsidRDefault="00214CC3" w:rsidP="00B958CF">
      <w:pPr>
        <w:pStyle w:val="a3"/>
        <w:ind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 Необходимость снижения административной нагрузки.</w:t>
      </w:r>
    </w:p>
    <w:p w14:paraId="49FE3AB7" w14:textId="77777777" w:rsidR="00214CC3" w:rsidRPr="00DB1240" w:rsidRDefault="00214CC3" w:rsidP="00214CC3">
      <w:pPr>
        <w:pStyle w:val="a3"/>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Вывод 12 заседания ISWG-GHG по среднесрочным/долгосрочным мерам был следующим:</w:t>
      </w:r>
    </w:p>
    <w:p w14:paraId="391F6343" w14:textId="2CC811F7" w:rsidR="00214CC3" w:rsidRPr="00DB1240" w:rsidRDefault="00214CC3" w:rsidP="00B958CF">
      <w:pPr>
        <w:pStyle w:val="a3"/>
        <w:ind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 На данный момент ни одно предложение не вычеркнуто</w:t>
      </w:r>
      <w:r w:rsidR="002A797C">
        <w:rPr>
          <w:rFonts w:ascii="Times New Roman" w:eastAsia="Times New Roman" w:hAnsi="Times New Roman" w:cs="Times New Roman"/>
          <w:sz w:val="26"/>
          <w:szCs w:val="26"/>
          <w:lang w:bidi="ru-RU"/>
        </w:rPr>
        <w:t xml:space="preserve"> из списка</w:t>
      </w:r>
      <w:r w:rsidRPr="00214CC3">
        <w:rPr>
          <w:rFonts w:ascii="Times New Roman" w:eastAsia="Times New Roman" w:hAnsi="Times New Roman" w:cs="Times New Roman"/>
          <w:sz w:val="26"/>
          <w:szCs w:val="26"/>
          <w:lang w:bidi="ru-RU"/>
        </w:rPr>
        <w:t>;</w:t>
      </w:r>
    </w:p>
    <w:p w14:paraId="042FC095" w14:textId="1265F7C4" w:rsidR="00214CC3" w:rsidRPr="00DB1240" w:rsidRDefault="00214CC3" w:rsidP="00B958CF">
      <w:pPr>
        <w:pStyle w:val="a3"/>
        <w:ind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 xml:space="preserve">- </w:t>
      </w:r>
      <w:r w:rsidR="00691C02">
        <w:rPr>
          <w:rFonts w:ascii="Times New Roman" w:eastAsia="Times New Roman" w:hAnsi="Times New Roman" w:cs="Times New Roman"/>
          <w:sz w:val="26"/>
          <w:szCs w:val="26"/>
          <w:lang w:bidi="ru-RU"/>
        </w:rPr>
        <w:t>П</w:t>
      </w:r>
      <w:r w:rsidRPr="00214CC3">
        <w:rPr>
          <w:rFonts w:ascii="Times New Roman" w:eastAsia="Times New Roman" w:hAnsi="Times New Roman" w:cs="Times New Roman"/>
          <w:sz w:val="26"/>
          <w:szCs w:val="26"/>
          <w:lang w:bidi="ru-RU"/>
        </w:rPr>
        <w:t xml:space="preserve">родолжить разработку </w:t>
      </w:r>
      <w:r w:rsidR="00691C02">
        <w:rPr>
          <w:rFonts w:ascii="Times New Roman" w:eastAsia="Times New Roman" w:hAnsi="Times New Roman" w:cs="Times New Roman"/>
          <w:sz w:val="26"/>
          <w:szCs w:val="26"/>
          <w:lang w:bidi="ru-RU"/>
        </w:rPr>
        <w:t>«</w:t>
      </w:r>
      <w:r w:rsidRPr="00214CC3">
        <w:rPr>
          <w:rFonts w:ascii="Times New Roman" w:eastAsia="Times New Roman" w:hAnsi="Times New Roman" w:cs="Times New Roman"/>
          <w:sz w:val="26"/>
          <w:szCs w:val="26"/>
          <w:lang w:bidi="ru-RU"/>
        </w:rPr>
        <w:t xml:space="preserve">корзины </w:t>
      </w:r>
      <w:r w:rsidR="002A797C">
        <w:rPr>
          <w:rFonts w:ascii="Times New Roman" w:eastAsia="Times New Roman" w:hAnsi="Times New Roman" w:cs="Times New Roman"/>
          <w:sz w:val="26"/>
          <w:szCs w:val="26"/>
          <w:lang w:bidi="ru-RU"/>
        </w:rPr>
        <w:t>среднесрочных мер-</w:t>
      </w:r>
      <w:r w:rsidRPr="00214CC3">
        <w:rPr>
          <w:rFonts w:ascii="Times New Roman" w:eastAsia="Times New Roman" w:hAnsi="Times New Roman" w:cs="Times New Roman"/>
          <w:sz w:val="26"/>
          <w:szCs w:val="26"/>
          <w:lang w:bidi="ru-RU"/>
        </w:rPr>
        <w:t>кандидатов</w:t>
      </w:r>
      <w:r w:rsidR="00691C02">
        <w:rPr>
          <w:rFonts w:ascii="Times New Roman" w:eastAsia="Times New Roman" w:hAnsi="Times New Roman" w:cs="Times New Roman"/>
          <w:sz w:val="26"/>
          <w:szCs w:val="26"/>
          <w:lang w:bidi="ru-RU"/>
        </w:rPr>
        <w:t>»</w:t>
      </w:r>
      <w:r w:rsidRPr="00214CC3">
        <w:rPr>
          <w:rFonts w:ascii="Times New Roman" w:eastAsia="Times New Roman" w:hAnsi="Times New Roman" w:cs="Times New Roman"/>
          <w:sz w:val="26"/>
          <w:szCs w:val="26"/>
          <w:lang w:bidi="ru-RU"/>
        </w:rPr>
        <w:t xml:space="preserve">, включающей </w:t>
      </w:r>
      <w:r w:rsidR="002A797C">
        <w:rPr>
          <w:rFonts w:ascii="Times New Roman" w:eastAsia="Times New Roman" w:hAnsi="Times New Roman" w:cs="Times New Roman"/>
          <w:sz w:val="26"/>
          <w:szCs w:val="26"/>
          <w:lang w:bidi="ru-RU"/>
        </w:rPr>
        <w:t xml:space="preserve">как </w:t>
      </w:r>
      <w:r w:rsidRPr="00214CC3">
        <w:rPr>
          <w:rFonts w:ascii="Times New Roman" w:eastAsia="Times New Roman" w:hAnsi="Times New Roman" w:cs="Times New Roman"/>
          <w:sz w:val="26"/>
          <w:szCs w:val="26"/>
          <w:lang w:bidi="ru-RU"/>
        </w:rPr>
        <w:t>различные технические элементы</w:t>
      </w:r>
      <w:r w:rsidR="002A797C">
        <w:rPr>
          <w:rFonts w:ascii="Times New Roman" w:eastAsia="Times New Roman" w:hAnsi="Times New Roman" w:cs="Times New Roman"/>
          <w:sz w:val="26"/>
          <w:szCs w:val="26"/>
          <w:lang w:bidi="ru-RU"/>
        </w:rPr>
        <w:t>, так</w:t>
      </w:r>
      <w:r w:rsidRPr="00214CC3">
        <w:rPr>
          <w:rFonts w:ascii="Times New Roman" w:eastAsia="Times New Roman" w:hAnsi="Times New Roman" w:cs="Times New Roman"/>
          <w:sz w:val="26"/>
          <w:szCs w:val="26"/>
          <w:lang w:bidi="ru-RU"/>
        </w:rPr>
        <w:t xml:space="preserve"> и элементы углеродного ценообразования, признавая при этом необходимую гибкость; и</w:t>
      </w:r>
    </w:p>
    <w:p w14:paraId="36FBD34B" w14:textId="3BA4D0F3" w:rsidR="00214CC3" w:rsidRPr="00DB1240" w:rsidRDefault="00214CC3" w:rsidP="00B958CF">
      <w:pPr>
        <w:pStyle w:val="a3"/>
        <w:ind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 xml:space="preserve">- Предложить государствам-участникам работать вместе и пересмотреть предложения </w:t>
      </w:r>
      <w:r w:rsidR="005A5CA2">
        <w:rPr>
          <w:rFonts w:ascii="Times New Roman" w:eastAsia="Times New Roman" w:hAnsi="Times New Roman" w:cs="Times New Roman"/>
          <w:sz w:val="26"/>
          <w:szCs w:val="26"/>
          <w:lang w:bidi="ru-RU"/>
        </w:rPr>
        <w:t>для</w:t>
      </w:r>
      <w:r w:rsidR="005A5CA2" w:rsidRPr="00214CC3">
        <w:rPr>
          <w:rFonts w:ascii="Times New Roman" w:eastAsia="Times New Roman" w:hAnsi="Times New Roman" w:cs="Times New Roman"/>
          <w:sz w:val="26"/>
          <w:szCs w:val="26"/>
          <w:lang w:bidi="ru-RU"/>
        </w:rPr>
        <w:t xml:space="preserve"> </w:t>
      </w:r>
      <w:r w:rsidR="005A5CA2">
        <w:rPr>
          <w:rFonts w:ascii="Times New Roman" w:eastAsia="Times New Roman" w:hAnsi="Times New Roman" w:cs="Times New Roman"/>
          <w:sz w:val="26"/>
          <w:szCs w:val="26"/>
          <w:lang w:bidi="ru-RU"/>
        </w:rPr>
        <w:t xml:space="preserve">их </w:t>
      </w:r>
      <w:r w:rsidRPr="00214CC3">
        <w:rPr>
          <w:rFonts w:ascii="Times New Roman" w:eastAsia="Times New Roman" w:hAnsi="Times New Roman" w:cs="Times New Roman"/>
          <w:sz w:val="26"/>
          <w:szCs w:val="26"/>
          <w:lang w:bidi="ru-RU"/>
        </w:rPr>
        <w:t>сближени</w:t>
      </w:r>
      <w:r w:rsidR="005A5CA2">
        <w:rPr>
          <w:rFonts w:ascii="Times New Roman" w:eastAsia="Times New Roman" w:hAnsi="Times New Roman" w:cs="Times New Roman"/>
          <w:sz w:val="26"/>
          <w:szCs w:val="26"/>
          <w:lang w:bidi="ru-RU"/>
        </w:rPr>
        <w:t>я</w:t>
      </w:r>
      <w:r w:rsidRPr="00214CC3">
        <w:rPr>
          <w:rFonts w:ascii="Times New Roman" w:eastAsia="Times New Roman" w:hAnsi="Times New Roman" w:cs="Times New Roman"/>
          <w:sz w:val="26"/>
          <w:szCs w:val="26"/>
          <w:lang w:bidi="ru-RU"/>
        </w:rPr>
        <w:t>.</w:t>
      </w:r>
    </w:p>
    <w:p w14:paraId="75E5C2CD" w14:textId="77777777" w:rsidR="00B958CF" w:rsidRPr="00DB1240" w:rsidRDefault="00B958CF" w:rsidP="00B958CF">
      <w:pPr>
        <w:pStyle w:val="a3"/>
        <w:ind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78 сессия КЗМС рассмотрела отчет 12 заседания ISWG-GHG (MEPC 78/WP.6) и подтвердила, что работа переходит к этапу II.</w:t>
      </w:r>
    </w:p>
    <w:p w14:paraId="0A6F3B85" w14:textId="77777777" w:rsidR="00214CC3" w:rsidRPr="00DB1240" w:rsidRDefault="00214CC3" w:rsidP="00214CC3">
      <w:pPr>
        <w:pStyle w:val="a3"/>
        <w:jc w:val="both"/>
        <w:rPr>
          <w:rFonts w:ascii="Times New Roman" w:hAnsi="Times New Roman" w:cs="Times New Roman"/>
          <w:sz w:val="26"/>
          <w:szCs w:val="26"/>
        </w:rPr>
      </w:pPr>
    </w:p>
    <w:p w14:paraId="684B1955" w14:textId="77777777" w:rsidR="00214CC3" w:rsidRPr="00DB1240" w:rsidRDefault="00214CC3" w:rsidP="00214CC3">
      <w:pPr>
        <w:pStyle w:val="a3"/>
        <w:jc w:val="both"/>
        <w:rPr>
          <w:rFonts w:ascii="Times New Roman" w:hAnsi="Times New Roman" w:cs="Times New Roman"/>
          <w:b/>
          <w:i/>
          <w:sz w:val="26"/>
          <w:szCs w:val="26"/>
        </w:rPr>
      </w:pPr>
      <w:r w:rsidRPr="00B43703">
        <w:rPr>
          <w:rFonts w:ascii="Times New Roman" w:eastAsia="Times New Roman" w:hAnsi="Times New Roman" w:cs="Times New Roman"/>
          <w:b/>
          <w:i/>
          <w:sz w:val="26"/>
          <w:szCs w:val="26"/>
          <w:lang w:bidi="ru-RU"/>
        </w:rPr>
        <w:t>Биотопливо</w:t>
      </w:r>
    </w:p>
    <w:p w14:paraId="2417BEAD" w14:textId="77777777" w:rsidR="00214CC3" w:rsidRPr="00DB1240" w:rsidRDefault="00214CC3" w:rsidP="00B43703">
      <w:pPr>
        <w:pStyle w:val="a3"/>
        <w:ind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 xml:space="preserve">Были представлены материалы как по вопросам, связанным с </w:t>
      </w:r>
      <w:proofErr w:type="spellStart"/>
      <w:r w:rsidRPr="00214CC3">
        <w:rPr>
          <w:rFonts w:ascii="Times New Roman" w:eastAsia="Times New Roman" w:hAnsi="Times New Roman" w:cs="Times New Roman"/>
          <w:sz w:val="26"/>
          <w:szCs w:val="26"/>
          <w:lang w:bidi="ru-RU"/>
        </w:rPr>
        <w:t>NOx</w:t>
      </w:r>
      <w:proofErr w:type="spellEnd"/>
      <w:r w:rsidRPr="00214CC3">
        <w:rPr>
          <w:rFonts w:ascii="Times New Roman" w:eastAsia="Times New Roman" w:hAnsi="Times New Roman" w:cs="Times New Roman"/>
          <w:sz w:val="26"/>
          <w:szCs w:val="26"/>
          <w:lang w:bidi="ru-RU"/>
        </w:rPr>
        <w:t>, так и по вопросам снижения выбросов CO2 при использовании биотоплива.</w:t>
      </w:r>
    </w:p>
    <w:p w14:paraId="3DFAC2CC" w14:textId="77777777" w:rsidR="00214CC3" w:rsidRPr="00DB1240" w:rsidRDefault="00214CC3" w:rsidP="00B43703">
      <w:pPr>
        <w:pStyle w:val="a3"/>
        <w:ind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 xml:space="preserve">78 сессия КЗМС, в связи с нехваткой времени, отложила </w:t>
      </w:r>
      <w:proofErr w:type="gramStart"/>
      <w:r w:rsidRPr="00214CC3">
        <w:rPr>
          <w:rFonts w:ascii="Times New Roman" w:eastAsia="Times New Roman" w:hAnsi="Times New Roman" w:cs="Times New Roman"/>
          <w:sz w:val="26"/>
          <w:szCs w:val="26"/>
          <w:lang w:bidi="ru-RU"/>
        </w:rPr>
        <w:t>обсуждение по существу</w:t>
      </w:r>
      <w:proofErr w:type="gramEnd"/>
      <w:r w:rsidRPr="00214CC3">
        <w:rPr>
          <w:rFonts w:ascii="Times New Roman" w:eastAsia="Times New Roman" w:hAnsi="Times New Roman" w:cs="Times New Roman"/>
          <w:sz w:val="26"/>
          <w:szCs w:val="26"/>
          <w:lang w:bidi="ru-RU"/>
        </w:rPr>
        <w:t xml:space="preserve"> до 79 сессии КЗМС.</w:t>
      </w:r>
    </w:p>
    <w:p w14:paraId="580FDEAE" w14:textId="77777777" w:rsidR="00214CC3" w:rsidRPr="00DB1240" w:rsidRDefault="00214CC3" w:rsidP="00214CC3">
      <w:pPr>
        <w:pStyle w:val="a3"/>
        <w:jc w:val="both"/>
        <w:rPr>
          <w:rFonts w:ascii="Times New Roman" w:hAnsi="Times New Roman" w:cs="Times New Roman"/>
          <w:sz w:val="26"/>
          <w:szCs w:val="26"/>
        </w:rPr>
      </w:pPr>
    </w:p>
    <w:p w14:paraId="73DE997E" w14:textId="77777777" w:rsidR="00214CC3" w:rsidRPr="00DB1240" w:rsidRDefault="00214CC3" w:rsidP="00214CC3">
      <w:pPr>
        <w:pStyle w:val="a3"/>
        <w:jc w:val="both"/>
        <w:rPr>
          <w:rFonts w:ascii="Times New Roman" w:hAnsi="Times New Roman" w:cs="Times New Roman"/>
          <w:b/>
          <w:i/>
          <w:sz w:val="26"/>
          <w:szCs w:val="26"/>
        </w:rPr>
      </w:pPr>
      <w:r w:rsidRPr="00B43703">
        <w:rPr>
          <w:rFonts w:ascii="Times New Roman" w:eastAsia="Times New Roman" w:hAnsi="Times New Roman" w:cs="Times New Roman"/>
          <w:b/>
          <w:i/>
          <w:sz w:val="26"/>
          <w:szCs w:val="26"/>
          <w:lang w:bidi="ru-RU"/>
        </w:rPr>
        <w:t>Фонд исследований</w:t>
      </w:r>
    </w:p>
    <w:p w14:paraId="3DB36046" w14:textId="111B5453" w:rsidR="00214CC3" w:rsidRPr="00DB1240" w:rsidRDefault="00214CC3" w:rsidP="00B43703">
      <w:pPr>
        <w:pStyle w:val="a3"/>
        <w:ind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lastRenderedPageBreak/>
        <w:t xml:space="preserve">Несмотря на дополнительное предложение о срочных действиях, 78 сессия КЗМС повторила свою предыдущую позицию, согласно которой Фонд исследований </w:t>
      </w:r>
      <w:r w:rsidR="002A797C">
        <w:rPr>
          <w:rFonts w:ascii="Times New Roman" w:eastAsia="Times New Roman" w:hAnsi="Times New Roman" w:cs="Times New Roman"/>
          <w:sz w:val="26"/>
          <w:szCs w:val="26"/>
          <w:lang w:bidi="ru-RU"/>
        </w:rPr>
        <w:t>(</w:t>
      </w:r>
      <w:r w:rsidR="002A797C">
        <w:rPr>
          <w:rFonts w:ascii="Times New Roman" w:eastAsia="Times New Roman" w:hAnsi="Times New Roman" w:cs="Times New Roman"/>
          <w:sz w:val="26"/>
          <w:szCs w:val="26"/>
          <w:lang w:val="en-US" w:bidi="ru-RU"/>
        </w:rPr>
        <w:t>IMRB</w:t>
      </w:r>
      <w:r w:rsidR="002A797C">
        <w:rPr>
          <w:rFonts w:ascii="Times New Roman" w:eastAsia="Times New Roman" w:hAnsi="Times New Roman" w:cs="Times New Roman"/>
          <w:sz w:val="26"/>
          <w:szCs w:val="26"/>
          <w:lang w:bidi="ru-RU"/>
        </w:rPr>
        <w:t xml:space="preserve">) </w:t>
      </w:r>
      <w:r w:rsidRPr="00214CC3">
        <w:rPr>
          <w:rFonts w:ascii="Times New Roman" w:eastAsia="Times New Roman" w:hAnsi="Times New Roman" w:cs="Times New Roman"/>
          <w:sz w:val="26"/>
          <w:szCs w:val="26"/>
          <w:lang w:bidi="ru-RU"/>
        </w:rPr>
        <w:t>является частью среднесрочных мер.</w:t>
      </w:r>
    </w:p>
    <w:p w14:paraId="25812DAE" w14:textId="77777777" w:rsidR="00214CC3" w:rsidRPr="00DB1240" w:rsidRDefault="00214CC3" w:rsidP="00214CC3">
      <w:pPr>
        <w:pStyle w:val="a3"/>
        <w:jc w:val="both"/>
        <w:rPr>
          <w:rFonts w:ascii="Times New Roman" w:hAnsi="Times New Roman" w:cs="Times New Roman"/>
          <w:sz w:val="26"/>
          <w:szCs w:val="26"/>
        </w:rPr>
      </w:pPr>
    </w:p>
    <w:p w14:paraId="67C2344A" w14:textId="3CF0DDB5" w:rsidR="00214CC3" w:rsidRPr="00DB1240" w:rsidRDefault="00B43703" w:rsidP="00214CC3">
      <w:pPr>
        <w:pStyle w:val="a3"/>
        <w:jc w:val="both"/>
        <w:rPr>
          <w:rFonts w:ascii="Times New Roman" w:hAnsi="Times New Roman" w:cs="Times New Roman"/>
          <w:b/>
          <w:i/>
          <w:sz w:val="26"/>
          <w:szCs w:val="26"/>
        </w:rPr>
      </w:pPr>
      <w:r w:rsidRPr="00DD660E">
        <w:rPr>
          <w:rFonts w:ascii="Times New Roman" w:eastAsia="Times New Roman" w:hAnsi="Times New Roman" w:cs="Times New Roman"/>
          <w:b/>
          <w:i/>
          <w:sz w:val="26"/>
          <w:szCs w:val="26"/>
          <w:lang w:bidi="ru-RU"/>
        </w:rPr>
        <w:t>Пласт</w:t>
      </w:r>
      <w:r w:rsidR="00612632">
        <w:rPr>
          <w:rFonts w:ascii="Times New Roman" w:eastAsia="Times New Roman" w:hAnsi="Times New Roman" w:cs="Times New Roman"/>
          <w:b/>
          <w:i/>
          <w:sz w:val="26"/>
          <w:szCs w:val="26"/>
          <w:lang w:bidi="ru-RU"/>
        </w:rPr>
        <w:t>иковый</w:t>
      </w:r>
      <w:r w:rsidRPr="00DD660E">
        <w:rPr>
          <w:rFonts w:ascii="Times New Roman" w:eastAsia="Times New Roman" w:hAnsi="Times New Roman" w:cs="Times New Roman"/>
          <w:b/>
          <w:i/>
          <w:sz w:val="26"/>
          <w:szCs w:val="26"/>
          <w:lang w:bidi="ru-RU"/>
        </w:rPr>
        <w:t xml:space="preserve"> мусор</w:t>
      </w:r>
    </w:p>
    <w:p w14:paraId="205CF10C" w14:textId="77777777" w:rsidR="00DD660E" w:rsidRPr="00DB1240" w:rsidRDefault="00DD660E" w:rsidP="00DD660E">
      <w:pPr>
        <w:pStyle w:val="a3"/>
        <w:ind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78 сессия КЗМС согласилась поручить Подкомитету PPR разработать целевое обязательное требование по маркировке орудий лова в Приложении V МАРПОЛ. Кроме того, 78 сессия КЗМС также поручила Подкомитету PPR разработать циркуляр КЗМС для содействия внедрению систем маркировки орудий лова и Добровольного руководства ФАО по маркировке орудий лова.</w:t>
      </w:r>
    </w:p>
    <w:p w14:paraId="28981DFF" w14:textId="77777777" w:rsidR="00AC1A0F" w:rsidRPr="00DB1240" w:rsidRDefault="00AC1A0F" w:rsidP="00AC1A0F">
      <w:pPr>
        <w:pStyle w:val="a3"/>
        <w:ind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78 сессия КЗМС:</w:t>
      </w:r>
    </w:p>
    <w:p w14:paraId="6EC381CC" w14:textId="0C64457D" w:rsidR="00AC1A0F" w:rsidRPr="00DB1240" w:rsidRDefault="00AC1A0F" w:rsidP="00AC1A0F">
      <w:pPr>
        <w:pStyle w:val="a3"/>
        <w:ind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 xml:space="preserve">- </w:t>
      </w:r>
      <w:r w:rsidR="00691C02">
        <w:rPr>
          <w:rFonts w:ascii="Times New Roman" w:eastAsia="Times New Roman" w:hAnsi="Times New Roman" w:cs="Times New Roman"/>
          <w:sz w:val="26"/>
          <w:szCs w:val="26"/>
          <w:lang w:bidi="ru-RU"/>
        </w:rPr>
        <w:t>П</w:t>
      </w:r>
      <w:r w:rsidRPr="00214CC3">
        <w:rPr>
          <w:rFonts w:ascii="Times New Roman" w:eastAsia="Times New Roman" w:hAnsi="Times New Roman" w:cs="Times New Roman"/>
          <w:sz w:val="26"/>
          <w:szCs w:val="26"/>
          <w:lang w:bidi="ru-RU"/>
        </w:rPr>
        <w:t xml:space="preserve">редложила представить документы с проектом руководства </w:t>
      </w:r>
      <w:r w:rsidR="006C4406">
        <w:rPr>
          <w:rFonts w:ascii="Times New Roman" w:eastAsia="Times New Roman" w:hAnsi="Times New Roman" w:cs="Times New Roman"/>
          <w:sz w:val="26"/>
          <w:szCs w:val="26"/>
          <w:lang w:bidi="ru-RU"/>
        </w:rPr>
        <w:t xml:space="preserve">по </w:t>
      </w:r>
      <w:r w:rsidRPr="00214CC3">
        <w:rPr>
          <w:rFonts w:ascii="Times New Roman" w:eastAsia="Times New Roman" w:hAnsi="Times New Roman" w:cs="Times New Roman"/>
          <w:sz w:val="26"/>
          <w:szCs w:val="26"/>
          <w:lang w:bidi="ru-RU"/>
        </w:rPr>
        <w:t>передовой практике, связанной с реагированием на в</w:t>
      </w:r>
      <w:r w:rsidR="00967124">
        <w:rPr>
          <w:rFonts w:ascii="Times New Roman" w:eastAsia="Times New Roman" w:hAnsi="Times New Roman" w:cs="Times New Roman"/>
          <w:sz w:val="26"/>
          <w:szCs w:val="26"/>
          <w:lang w:bidi="ru-RU"/>
        </w:rPr>
        <w:t>ыброс гранулированного пластика</w:t>
      </w:r>
      <w:r w:rsidRPr="00214CC3">
        <w:rPr>
          <w:rFonts w:ascii="Times New Roman" w:eastAsia="Times New Roman" w:hAnsi="Times New Roman" w:cs="Times New Roman"/>
          <w:sz w:val="26"/>
          <w:szCs w:val="26"/>
          <w:lang w:bidi="ru-RU"/>
        </w:rPr>
        <w:t xml:space="preserve"> и его очисткой, на будущей сессии Подкомитета PPR; и</w:t>
      </w:r>
    </w:p>
    <w:p w14:paraId="5D5757DC" w14:textId="77777777" w:rsidR="00AC1A0F" w:rsidRPr="00DB1240" w:rsidRDefault="00AC1A0F" w:rsidP="00AC1A0F">
      <w:pPr>
        <w:pStyle w:val="a3"/>
        <w:ind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 Отметила, что корреспондентская группа (КГ), созданная на 8 сессии Подкомитета PPR, рассматривает документ, представленный вниманию 77 сессии</w:t>
      </w:r>
      <w:r w:rsidR="005F1CB3">
        <w:rPr>
          <w:rFonts w:ascii="Times New Roman" w:eastAsia="Times New Roman" w:hAnsi="Times New Roman" w:cs="Times New Roman"/>
          <w:sz w:val="26"/>
          <w:szCs w:val="26"/>
          <w:lang w:bidi="ru-RU"/>
        </w:rPr>
        <w:t xml:space="preserve"> КЗМС</w:t>
      </w:r>
      <w:r w:rsidRPr="00214CC3">
        <w:rPr>
          <w:rFonts w:ascii="Times New Roman" w:eastAsia="Times New Roman" w:hAnsi="Times New Roman" w:cs="Times New Roman"/>
          <w:sz w:val="26"/>
          <w:szCs w:val="26"/>
          <w:lang w:bidi="ru-RU"/>
        </w:rPr>
        <w:t>.</w:t>
      </w:r>
    </w:p>
    <w:p w14:paraId="7AD26A5C" w14:textId="77777777" w:rsidR="00AC1A0F" w:rsidRPr="00DB1240" w:rsidRDefault="00AC1A0F" w:rsidP="00AC1A0F">
      <w:pPr>
        <w:pStyle w:val="a3"/>
        <w:ind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Кроме того, 78 сессия КЗМС приняла к сведению следующую информацию:</w:t>
      </w:r>
    </w:p>
    <w:p w14:paraId="75474AA6" w14:textId="77777777" w:rsidR="00AC1A0F" w:rsidRPr="00DB1240" w:rsidRDefault="00AC1A0F" w:rsidP="00AC1A0F">
      <w:pPr>
        <w:pStyle w:val="a3"/>
        <w:ind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 Поэтапное сокращение использования и перевозки материалов из одноразовых пластмасс на судах под флагом Индии;</w:t>
      </w:r>
    </w:p>
    <w:p w14:paraId="4B07ACA1" w14:textId="7F764403" w:rsidR="00AC1A0F" w:rsidRPr="00DB1240" w:rsidRDefault="00AC1A0F" w:rsidP="00AC1A0F">
      <w:pPr>
        <w:pStyle w:val="a3"/>
        <w:ind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 Обновленная информация об усилиях Секретариата по привлечению внешнего эксперта для пересмотра круга ведения исследования ИМО по морскому пласт</w:t>
      </w:r>
      <w:r w:rsidR="002A797C">
        <w:rPr>
          <w:rFonts w:ascii="Times New Roman" w:eastAsia="Times New Roman" w:hAnsi="Times New Roman" w:cs="Times New Roman"/>
          <w:sz w:val="26"/>
          <w:szCs w:val="26"/>
          <w:lang w:bidi="ru-RU"/>
        </w:rPr>
        <w:t>иковому</w:t>
      </w:r>
      <w:r w:rsidRPr="00214CC3">
        <w:rPr>
          <w:rFonts w:ascii="Times New Roman" w:eastAsia="Times New Roman" w:hAnsi="Times New Roman" w:cs="Times New Roman"/>
          <w:sz w:val="26"/>
          <w:szCs w:val="26"/>
          <w:lang w:bidi="ru-RU"/>
        </w:rPr>
        <w:t xml:space="preserve"> мусору;</w:t>
      </w:r>
    </w:p>
    <w:p w14:paraId="00766CBE" w14:textId="77777777" w:rsidR="00AC1A0F" w:rsidRPr="00DB1240" w:rsidRDefault="00AC1A0F" w:rsidP="00AC1A0F">
      <w:pPr>
        <w:pStyle w:val="a3"/>
        <w:ind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 xml:space="preserve">- Результат национального исследования пластикового мусора, включая </w:t>
      </w:r>
      <w:proofErr w:type="spellStart"/>
      <w:r w:rsidRPr="00214CC3">
        <w:rPr>
          <w:rFonts w:ascii="Times New Roman" w:eastAsia="Times New Roman" w:hAnsi="Times New Roman" w:cs="Times New Roman"/>
          <w:sz w:val="26"/>
          <w:szCs w:val="26"/>
          <w:lang w:bidi="ru-RU"/>
        </w:rPr>
        <w:t>микропластик</w:t>
      </w:r>
      <w:proofErr w:type="spellEnd"/>
      <w:r w:rsidRPr="00214CC3">
        <w:rPr>
          <w:rFonts w:ascii="Times New Roman" w:eastAsia="Times New Roman" w:hAnsi="Times New Roman" w:cs="Times New Roman"/>
          <w:sz w:val="26"/>
          <w:szCs w:val="26"/>
          <w:lang w:bidi="ru-RU"/>
        </w:rPr>
        <w:t>.</w:t>
      </w:r>
    </w:p>
    <w:p w14:paraId="5A3656BD" w14:textId="77777777" w:rsidR="00214CC3" w:rsidRPr="00DB1240" w:rsidRDefault="00214CC3" w:rsidP="00214CC3">
      <w:pPr>
        <w:pStyle w:val="a3"/>
        <w:jc w:val="both"/>
        <w:rPr>
          <w:rFonts w:ascii="Times New Roman" w:hAnsi="Times New Roman" w:cs="Times New Roman"/>
          <w:sz w:val="26"/>
          <w:szCs w:val="26"/>
        </w:rPr>
      </w:pPr>
    </w:p>
    <w:p w14:paraId="71AA86D2" w14:textId="0F7AEA38" w:rsidR="00B43703" w:rsidRPr="00DB1240" w:rsidRDefault="00612632" w:rsidP="00B43703">
      <w:pPr>
        <w:pStyle w:val="a3"/>
        <w:jc w:val="both"/>
        <w:rPr>
          <w:rFonts w:ascii="Times New Roman" w:hAnsi="Times New Roman" w:cs="Times New Roman"/>
          <w:b/>
          <w:i/>
          <w:sz w:val="26"/>
          <w:szCs w:val="26"/>
        </w:rPr>
      </w:pPr>
      <w:r>
        <w:rPr>
          <w:rFonts w:ascii="Times New Roman" w:eastAsia="Times New Roman" w:hAnsi="Times New Roman" w:cs="Times New Roman"/>
          <w:b/>
          <w:i/>
          <w:sz w:val="26"/>
          <w:szCs w:val="26"/>
          <w:lang w:bidi="ru-RU"/>
        </w:rPr>
        <w:t>Интегрированная</w:t>
      </w:r>
      <w:r w:rsidRPr="00AC1A0F">
        <w:rPr>
          <w:rFonts w:ascii="Times New Roman" w:eastAsia="Times New Roman" w:hAnsi="Times New Roman" w:cs="Times New Roman"/>
          <w:b/>
          <w:i/>
          <w:sz w:val="26"/>
          <w:szCs w:val="26"/>
          <w:lang w:bidi="ru-RU"/>
        </w:rPr>
        <w:t xml:space="preserve"> </w:t>
      </w:r>
      <w:r w:rsidR="00AC1A0F" w:rsidRPr="00AC1A0F">
        <w:rPr>
          <w:rFonts w:ascii="Times New Roman" w:eastAsia="Times New Roman" w:hAnsi="Times New Roman" w:cs="Times New Roman"/>
          <w:b/>
          <w:i/>
          <w:sz w:val="26"/>
          <w:szCs w:val="26"/>
          <w:lang w:bidi="ru-RU"/>
        </w:rPr>
        <w:t>система очистки льяльных вод (IBTS)</w:t>
      </w:r>
    </w:p>
    <w:p w14:paraId="36031CC0" w14:textId="6338ED0A" w:rsidR="00AC1A0F" w:rsidRPr="00DB1240" w:rsidRDefault="00B43703" w:rsidP="00AC1A0F">
      <w:pPr>
        <w:pStyle w:val="a3"/>
        <w:ind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 xml:space="preserve">7 сессия Подкомитета PPR </w:t>
      </w:r>
      <w:r w:rsidR="00612632">
        <w:rPr>
          <w:rFonts w:ascii="Times New Roman" w:eastAsia="Times New Roman" w:hAnsi="Times New Roman" w:cs="Times New Roman"/>
          <w:sz w:val="26"/>
          <w:szCs w:val="26"/>
          <w:lang w:bidi="ru-RU"/>
        </w:rPr>
        <w:t>подготовила</w:t>
      </w:r>
      <w:r w:rsidR="00612632" w:rsidRPr="00214CC3">
        <w:rPr>
          <w:rFonts w:ascii="Times New Roman" w:eastAsia="Times New Roman" w:hAnsi="Times New Roman" w:cs="Times New Roman"/>
          <w:sz w:val="26"/>
          <w:szCs w:val="26"/>
          <w:lang w:bidi="ru-RU"/>
        </w:rPr>
        <w:t xml:space="preserve"> </w:t>
      </w:r>
      <w:r w:rsidRPr="00214CC3">
        <w:rPr>
          <w:rFonts w:ascii="Times New Roman" w:eastAsia="Times New Roman" w:hAnsi="Times New Roman" w:cs="Times New Roman"/>
          <w:sz w:val="26"/>
          <w:szCs w:val="26"/>
          <w:lang w:bidi="ru-RU"/>
        </w:rPr>
        <w:t xml:space="preserve">проект циркуляра КЗМС в отношении Руководства 2020 г. по обращению с нефтесодержащими сточными водами в машинных помещениях судов, в которое вошли инструкции по </w:t>
      </w:r>
      <w:r w:rsidR="00612632">
        <w:rPr>
          <w:rFonts w:ascii="Times New Roman" w:eastAsia="Times New Roman" w:hAnsi="Times New Roman" w:cs="Times New Roman"/>
          <w:sz w:val="26"/>
          <w:szCs w:val="26"/>
          <w:lang w:bidi="ru-RU"/>
        </w:rPr>
        <w:t>интегрированной</w:t>
      </w:r>
      <w:r w:rsidR="00612632" w:rsidRPr="00214CC3">
        <w:rPr>
          <w:rFonts w:ascii="Times New Roman" w:eastAsia="Times New Roman" w:hAnsi="Times New Roman" w:cs="Times New Roman"/>
          <w:sz w:val="26"/>
          <w:szCs w:val="26"/>
          <w:lang w:bidi="ru-RU"/>
        </w:rPr>
        <w:t xml:space="preserve"> </w:t>
      </w:r>
      <w:r w:rsidRPr="00214CC3">
        <w:rPr>
          <w:rFonts w:ascii="Times New Roman" w:eastAsia="Times New Roman" w:hAnsi="Times New Roman" w:cs="Times New Roman"/>
          <w:sz w:val="26"/>
          <w:szCs w:val="26"/>
          <w:lang w:bidi="ru-RU"/>
        </w:rPr>
        <w:t xml:space="preserve">системе очистки </w:t>
      </w:r>
      <w:proofErr w:type="gramStart"/>
      <w:r w:rsidRPr="00214CC3">
        <w:rPr>
          <w:rFonts w:ascii="Times New Roman" w:eastAsia="Times New Roman" w:hAnsi="Times New Roman" w:cs="Times New Roman"/>
          <w:sz w:val="26"/>
          <w:szCs w:val="26"/>
          <w:lang w:bidi="ru-RU"/>
        </w:rPr>
        <w:t>льяльных  вод</w:t>
      </w:r>
      <w:proofErr w:type="gramEnd"/>
      <w:r w:rsidRPr="00214CC3">
        <w:rPr>
          <w:rFonts w:ascii="Times New Roman" w:eastAsia="Times New Roman" w:hAnsi="Times New Roman" w:cs="Times New Roman"/>
          <w:sz w:val="26"/>
          <w:szCs w:val="26"/>
          <w:lang w:bidi="ru-RU"/>
        </w:rPr>
        <w:t xml:space="preserve"> (IBTS). </w:t>
      </w:r>
    </w:p>
    <w:p w14:paraId="3072D255" w14:textId="77777777" w:rsidR="00AC1A0F" w:rsidRPr="00DB1240" w:rsidRDefault="00B43703" w:rsidP="00AC1A0F">
      <w:pPr>
        <w:pStyle w:val="a3"/>
        <w:ind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Однако с тех пор на уровне КЗМС были подняты различные технические вопросы.</w:t>
      </w:r>
    </w:p>
    <w:p w14:paraId="3FFBE5E3" w14:textId="77777777" w:rsidR="00B43703" w:rsidRPr="00DB1240" w:rsidRDefault="00B43703" w:rsidP="00AC1A0F">
      <w:pPr>
        <w:pStyle w:val="a3"/>
        <w:ind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78 сессия КЗМС</w:t>
      </w:r>
      <w:r w:rsidRPr="00214CC3">
        <w:rPr>
          <w:rFonts w:ascii="Times New Roman" w:eastAsia="Times New Roman" w:hAnsi="Times New Roman" w:cs="Times New Roman"/>
          <w:b/>
          <w:sz w:val="26"/>
          <w:szCs w:val="26"/>
          <w:lang w:bidi="ru-RU"/>
        </w:rPr>
        <w:t xml:space="preserve"> </w:t>
      </w:r>
      <w:r w:rsidRPr="00214CC3">
        <w:rPr>
          <w:rFonts w:ascii="Times New Roman" w:eastAsia="Times New Roman" w:hAnsi="Times New Roman" w:cs="Times New Roman"/>
          <w:sz w:val="26"/>
          <w:szCs w:val="26"/>
          <w:lang w:bidi="ru-RU"/>
        </w:rPr>
        <w:t>направила этот вопрос обратно в Подкомитет PPR с четким указанием разрешить принудительное испарение нефтесодержащей воды.</w:t>
      </w:r>
    </w:p>
    <w:p w14:paraId="3DAF1B98" w14:textId="77777777" w:rsidR="00B43703" w:rsidRPr="00DB1240" w:rsidRDefault="00B43703" w:rsidP="00B43703">
      <w:pPr>
        <w:pStyle w:val="a3"/>
        <w:jc w:val="both"/>
        <w:rPr>
          <w:rFonts w:ascii="Times New Roman" w:hAnsi="Times New Roman" w:cs="Times New Roman"/>
          <w:sz w:val="26"/>
          <w:szCs w:val="26"/>
        </w:rPr>
      </w:pPr>
    </w:p>
    <w:p w14:paraId="01C25FCD" w14:textId="77777777" w:rsidR="00B43703" w:rsidRPr="00DB1240" w:rsidRDefault="000F0293" w:rsidP="00B43703">
      <w:pPr>
        <w:pStyle w:val="a3"/>
        <w:jc w:val="both"/>
        <w:rPr>
          <w:rFonts w:ascii="Times New Roman" w:hAnsi="Times New Roman" w:cs="Times New Roman"/>
          <w:b/>
          <w:i/>
          <w:sz w:val="26"/>
          <w:szCs w:val="26"/>
        </w:rPr>
      </w:pPr>
      <w:r w:rsidRPr="00587A9B">
        <w:rPr>
          <w:rFonts w:ascii="Times New Roman" w:eastAsia="Times New Roman" w:hAnsi="Times New Roman" w:cs="Times New Roman"/>
          <w:b/>
          <w:i/>
          <w:sz w:val="26"/>
          <w:szCs w:val="26"/>
          <w:lang w:bidi="ru-RU"/>
        </w:rPr>
        <w:t>Противообрастающие системы</w:t>
      </w:r>
    </w:p>
    <w:p w14:paraId="18E1FD30" w14:textId="77777777" w:rsidR="00B43703" w:rsidRPr="00DB1240" w:rsidRDefault="00B43703" w:rsidP="000F0293">
      <w:pPr>
        <w:pStyle w:val="a3"/>
        <w:ind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 xml:space="preserve">78 сессия КЗМС приняла следующие резолюции КЗМС, подготовленные 9 сессией Подкомитета PPR с целью отразить поправки к конвенции по включению </w:t>
      </w:r>
      <w:proofErr w:type="spellStart"/>
      <w:r w:rsidRPr="00214CC3">
        <w:rPr>
          <w:rFonts w:ascii="Times New Roman" w:eastAsia="Times New Roman" w:hAnsi="Times New Roman" w:cs="Times New Roman"/>
          <w:sz w:val="26"/>
          <w:szCs w:val="26"/>
          <w:lang w:bidi="ru-RU"/>
        </w:rPr>
        <w:t>цибутрина</w:t>
      </w:r>
      <w:proofErr w:type="spellEnd"/>
      <w:r w:rsidRPr="00214CC3">
        <w:rPr>
          <w:rFonts w:ascii="Times New Roman" w:eastAsia="Times New Roman" w:hAnsi="Times New Roman" w:cs="Times New Roman"/>
          <w:sz w:val="26"/>
          <w:szCs w:val="26"/>
          <w:lang w:bidi="ru-RU"/>
        </w:rPr>
        <w:t>:</w:t>
      </w:r>
    </w:p>
    <w:p w14:paraId="30BAD962" w14:textId="718BAA70" w:rsidR="000F0293" w:rsidRPr="00DB1240" w:rsidRDefault="005B2A18" w:rsidP="00587A9B">
      <w:pPr>
        <w:pStyle w:val="a3"/>
        <w:numPr>
          <w:ilvl w:val="0"/>
          <w:numId w:val="4"/>
        </w:numPr>
        <w:ind w:left="0" w:firstLine="708"/>
        <w:jc w:val="both"/>
        <w:rPr>
          <w:rFonts w:ascii="Times New Roman" w:hAnsi="Times New Roman" w:cs="Times New Roman"/>
          <w:sz w:val="26"/>
          <w:szCs w:val="26"/>
        </w:rPr>
      </w:pPr>
      <w:r>
        <w:rPr>
          <w:rFonts w:ascii="Times New Roman" w:eastAsia="Times New Roman" w:hAnsi="Times New Roman" w:cs="Times New Roman"/>
          <w:sz w:val="26"/>
          <w:szCs w:val="26"/>
          <w:lang w:bidi="ru-RU"/>
        </w:rPr>
        <w:t xml:space="preserve">Резолюция </w:t>
      </w:r>
      <w:r w:rsidR="000F0293" w:rsidRPr="00214CC3">
        <w:rPr>
          <w:rFonts w:ascii="Times New Roman" w:eastAsia="Times New Roman" w:hAnsi="Times New Roman" w:cs="Times New Roman"/>
          <w:sz w:val="26"/>
          <w:szCs w:val="26"/>
          <w:lang w:bidi="ru-RU"/>
        </w:rPr>
        <w:t>MEPC.350(78) в отношении Руководства 2022 г. по освидетельствованию и сертификации противообрастающих систем на судах</w:t>
      </w:r>
    </w:p>
    <w:p w14:paraId="0B323EE6" w14:textId="19EA7399" w:rsidR="00AC1A0F" w:rsidRPr="00DB1240" w:rsidRDefault="005B2A18" w:rsidP="000F0293">
      <w:pPr>
        <w:pStyle w:val="a3"/>
        <w:numPr>
          <w:ilvl w:val="0"/>
          <w:numId w:val="4"/>
        </w:numPr>
        <w:ind w:left="0" w:firstLine="708"/>
        <w:jc w:val="both"/>
        <w:rPr>
          <w:rFonts w:ascii="Times New Roman" w:hAnsi="Times New Roman" w:cs="Times New Roman"/>
          <w:sz w:val="26"/>
          <w:szCs w:val="26"/>
        </w:rPr>
      </w:pPr>
      <w:r>
        <w:rPr>
          <w:rFonts w:ascii="Times New Roman" w:eastAsia="Times New Roman" w:hAnsi="Times New Roman" w:cs="Times New Roman"/>
          <w:sz w:val="26"/>
          <w:szCs w:val="26"/>
          <w:lang w:bidi="ru-RU"/>
        </w:rPr>
        <w:t xml:space="preserve">Резолюция </w:t>
      </w:r>
      <w:r w:rsidR="00AC1A0F" w:rsidRPr="00214CC3">
        <w:rPr>
          <w:rFonts w:ascii="Times New Roman" w:eastAsia="Times New Roman" w:hAnsi="Times New Roman" w:cs="Times New Roman"/>
          <w:sz w:val="26"/>
          <w:szCs w:val="26"/>
          <w:lang w:bidi="ru-RU"/>
        </w:rPr>
        <w:t xml:space="preserve">MEPC.356(78) в отношении Руководства 2022 г. по </w:t>
      </w:r>
      <w:proofErr w:type="gramStart"/>
      <w:r>
        <w:rPr>
          <w:rFonts w:ascii="Times New Roman" w:eastAsia="Times New Roman" w:hAnsi="Times New Roman" w:cs="Times New Roman"/>
          <w:sz w:val="26"/>
          <w:szCs w:val="26"/>
          <w:lang w:bidi="ru-RU"/>
        </w:rPr>
        <w:t xml:space="preserve">быстрому </w:t>
      </w:r>
      <w:r w:rsidR="00AC1A0F" w:rsidRPr="00214CC3">
        <w:rPr>
          <w:rFonts w:ascii="Times New Roman" w:eastAsia="Times New Roman" w:hAnsi="Times New Roman" w:cs="Times New Roman"/>
          <w:sz w:val="26"/>
          <w:szCs w:val="26"/>
          <w:lang w:bidi="ru-RU"/>
        </w:rPr>
        <w:t xml:space="preserve"> отбору</w:t>
      </w:r>
      <w:proofErr w:type="gramEnd"/>
      <w:r w:rsidR="00AC1A0F" w:rsidRPr="00214CC3">
        <w:rPr>
          <w:rFonts w:ascii="Times New Roman" w:eastAsia="Times New Roman" w:hAnsi="Times New Roman" w:cs="Times New Roman"/>
          <w:sz w:val="26"/>
          <w:szCs w:val="26"/>
          <w:lang w:bidi="ru-RU"/>
        </w:rPr>
        <w:t xml:space="preserve"> проб противообрастающих систем на судах; и</w:t>
      </w:r>
    </w:p>
    <w:p w14:paraId="21A3BD2C" w14:textId="3B17CFF5" w:rsidR="00214CC3" w:rsidRPr="00DB1240" w:rsidRDefault="005B2A18" w:rsidP="00587A9B">
      <w:pPr>
        <w:pStyle w:val="a3"/>
        <w:numPr>
          <w:ilvl w:val="0"/>
          <w:numId w:val="4"/>
        </w:numPr>
        <w:jc w:val="both"/>
        <w:rPr>
          <w:rFonts w:ascii="Times New Roman" w:hAnsi="Times New Roman" w:cs="Times New Roman"/>
          <w:sz w:val="26"/>
          <w:szCs w:val="26"/>
        </w:rPr>
      </w:pPr>
      <w:r>
        <w:rPr>
          <w:rFonts w:ascii="Times New Roman" w:eastAsia="Times New Roman" w:hAnsi="Times New Roman" w:cs="Times New Roman"/>
          <w:sz w:val="26"/>
          <w:szCs w:val="26"/>
          <w:lang w:bidi="ru-RU"/>
        </w:rPr>
        <w:t xml:space="preserve">Резолюция </w:t>
      </w:r>
      <w:r w:rsidR="00214CC3" w:rsidRPr="00214CC3">
        <w:rPr>
          <w:rFonts w:ascii="Times New Roman" w:eastAsia="Times New Roman" w:hAnsi="Times New Roman" w:cs="Times New Roman"/>
          <w:sz w:val="26"/>
          <w:szCs w:val="26"/>
          <w:lang w:bidi="ru-RU"/>
        </w:rPr>
        <w:t xml:space="preserve">MEPC.357(78) </w:t>
      </w:r>
      <w:r w:rsidR="005F1CB3">
        <w:rPr>
          <w:rFonts w:ascii="Times New Roman" w:eastAsia="Times New Roman" w:hAnsi="Times New Roman" w:cs="Times New Roman"/>
          <w:sz w:val="26"/>
          <w:szCs w:val="26"/>
          <w:lang w:bidi="ru-RU"/>
        </w:rPr>
        <w:t>в отношении Руководства 2022 г.</w:t>
      </w:r>
      <w:r w:rsidR="00214CC3" w:rsidRPr="00214CC3">
        <w:rPr>
          <w:rFonts w:ascii="Times New Roman" w:eastAsia="Times New Roman" w:hAnsi="Times New Roman" w:cs="Times New Roman"/>
          <w:sz w:val="26"/>
          <w:szCs w:val="26"/>
          <w:lang w:bidi="ru-RU"/>
        </w:rPr>
        <w:t xml:space="preserve"> по инспектированию противообрастающих систем на судах. </w:t>
      </w:r>
    </w:p>
    <w:p w14:paraId="219CFCA1" w14:textId="77777777" w:rsidR="00214CC3" w:rsidRPr="00DB1240" w:rsidRDefault="00214CC3" w:rsidP="000F0293">
      <w:pPr>
        <w:pStyle w:val="a3"/>
        <w:ind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lastRenderedPageBreak/>
        <w:t>78 сессия КЗМС отметила, что может возникнуть необходимость рассмотреть вопрос о внесении поправок в Руководство 2015 г. по составлению Перечня опасных материалов (MEPC.269(68)).</w:t>
      </w:r>
    </w:p>
    <w:p w14:paraId="1E947672" w14:textId="3863B301" w:rsidR="006F5720" w:rsidRPr="00DB1240" w:rsidRDefault="00214CC3" w:rsidP="006F5720">
      <w:pPr>
        <w:pStyle w:val="a3"/>
        <w:ind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 xml:space="preserve">Был задан вопрос о практике </w:t>
      </w:r>
      <w:r w:rsidR="005B2A18">
        <w:rPr>
          <w:rFonts w:ascii="Times New Roman" w:eastAsia="Times New Roman" w:hAnsi="Times New Roman" w:cs="Times New Roman"/>
          <w:sz w:val="26"/>
          <w:szCs w:val="26"/>
          <w:lang w:bidi="ru-RU"/>
        </w:rPr>
        <w:t>одобрения</w:t>
      </w:r>
      <w:r w:rsidR="005B2A18" w:rsidRPr="00214CC3">
        <w:rPr>
          <w:rFonts w:ascii="Times New Roman" w:eastAsia="Times New Roman" w:hAnsi="Times New Roman" w:cs="Times New Roman"/>
          <w:sz w:val="26"/>
          <w:szCs w:val="26"/>
          <w:lang w:bidi="ru-RU"/>
        </w:rPr>
        <w:t xml:space="preserve"> </w:t>
      </w:r>
      <w:r w:rsidR="00612632">
        <w:rPr>
          <w:rFonts w:ascii="Times New Roman" w:eastAsia="Times New Roman" w:hAnsi="Times New Roman" w:cs="Times New Roman"/>
          <w:sz w:val="26"/>
          <w:szCs w:val="26"/>
          <w:lang w:bidi="ru-RU"/>
        </w:rPr>
        <w:t xml:space="preserve">лакокрасочных </w:t>
      </w:r>
      <w:proofErr w:type="gramStart"/>
      <w:r w:rsidR="00612632">
        <w:rPr>
          <w:rFonts w:ascii="Times New Roman" w:eastAsia="Times New Roman" w:hAnsi="Times New Roman" w:cs="Times New Roman"/>
          <w:sz w:val="26"/>
          <w:szCs w:val="26"/>
          <w:lang w:bidi="ru-RU"/>
        </w:rPr>
        <w:t xml:space="preserve">материалов </w:t>
      </w:r>
      <w:r w:rsidRPr="00214CC3">
        <w:rPr>
          <w:rFonts w:ascii="Times New Roman" w:eastAsia="Times New Roman" w:hAnsi="Times New Roman" w:cs="Times New Roman"/>
          <w:sz w:val="26"/>
          <w:szCs w:val="26"/>
          <w:lang w:bidi="ru-RU"/>
        </w:rPr>
        <w:t>,</w:t>
      </w:r>
      <w:proofErr w:type="gramEnd"/>
      <w:r w:rsidRPr="00214CC3">
        <w:rPr>
          <w:rFonts w:ascii="Times New Roman" w:eastAsia="Times New Roman" w:hAnsi="Times New Roman" w:cs="Times New Roman"/>
          <w:sz w:val="26"/>
          <w:szCs w:val="26"/>
          <w:lang w:bidi="ru-RU"/>
        </w:rPr>
        <w:t xml:space="preserve"> </w:t>
      </w:r>
      <w:r w:rsidR="00612632">
        <w:rPr>
          <w:rFonts w:ascii="Times New Roman" w:eastAsia="Times New Roman" w:hAnsi="Times New Roman" w:cs="Times New Roman"/>
          <w:sz w:val="26"/>
          <w:szCs w:val="26"/>
          <w:lang w:bidi="ru-RU"/>
        </w:rPr>
        <w:t xml:space="preserve"> что</w:t>
      </w:r>
      <w:r w:rsidRPr="00214CC3">
        <w:rPr>
          <w:rFonts w:ascii="Times New Roman" w:eastAsia="Times New Roman" w:hAnsi="Times New Roman" w:cs="Times New Roman"/>
          <w:sz w:val="26"/>
          <w:szCs w:val="26"/>
          <w:lang w:bidi="ru-RU"/>
        </w:rPr>
        <w:t xml:space="preserve"> не требуется Конвенцией AFS. </w:t>
      </w:r>
    </w:p>
    <w:p w14:paraId="4090B19B" w14:textId="77777777" w:rsidR="00214CC3" w:rsidRPr="00DB1240" w:rsidRDefault="005F1CB3" w:rsidP="006F5720">
      <w:pPr>
        <w:pStyle w:val="a3"/>
        <w:ind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 xml:space="preserve">78 сессия КЗМС </w:t>
      </w:r>
      <w:r w:rsidR="00214CC3" w:rsidRPr="00214CC3">
        <w:rPr>
          <w:rFonts w:ascii="Times New Roman" w:eastAsia="Times New Roman" w:hAnsi="Times New Roman" w:cs="Times New Roman"/>
          <w:sz w:val="26"/>
          <w:szCs w:val="26"/>
          <w:lang w:bidi="ru-RU"/>
        </w:rPr>
        <w:t>поручил</w:t>
      </w:r>
      <w:r>
        <w:rPr>
          <w:rFonts w:ascii="Times New Roman" w:eastAsia="Times New Roman" w:hAnsi="Times New Roman" w:cs="Times New Roman"/>
          <w:sz w:val="26"/>
          <w:szCs w:val="26"/>
          <w:lang w:bidi="ru-RU"/>
        </w:rPr>
        <w:t>а</w:t>
      </w:r>
      <w:r w:rsidR="00214CC3" w:rsidRPr="00214CC3">
        <w:rPr>
          <w:rFonts w:ascii="Times New Roman" w:eastAsia="Times New Roman" w:hAnsi="Times New Roman" w:cs="Times New Roman"/>
          <w:sz w:val="26"/>
          <w:szCs w:val="26"/>
          <w:lang w:bidi="ru-RU"/>
        </w:rPr>
        <w:t xml:space="preserve"> Подкомитету III рассмотреть этот вопрос.</w:t>
      </w:r>
    </w:p>
    <w:p w14:paraId="09FA5803" w14:textId="77777777" w:rsidR="00214CC3" w:rsidRPr="00DB1240" w:rsidRDefault="00214CC3" w:rsidP="00214CC3">
      <w:pPr>
        <w:pStyle w:val="a3"/>
        <w:jc w:val="both"/>
        <w:rPr>
          <w:rFonts w:ascii="Times New Roman" w:hAnsi="Times New Roman" w:cs="Times New Roman"/>
          <w:sz w:val="26"/>
          <w:szCs w:val="26"/>
        </w:rPr>
      </w:pPr>
    </w:p>
    <w:p w14:paraId="640F1041" w14:textId="77777777" w:rsidR="00214CC3" w:rsidRPr="00DB1240" w:rsidRDefault="002A3B96" w:rsidP="00214CC3">
      <w:pPr>
        <w:pStyle w:val="a3"/>
        <w:jc w:val="both"/>
        <w:rPr>
          <w:rFonts w:ascii="Times New Roman" w:hAnsi="Times New Roman" w:cs="Times New Roman"/>
          <w:b/>
          <w:i/>
          <w:sz w:val="26"/>
          <w:szCs w:val="26"/>
        </w:rPr>
      </w:pPr>
      <w:r w:rsidRPr="002A3B96">
        <w:rPr>
          <w:rFonts w:ascii="Times New Roman" w:eastAsia="Times New Roman" w:hAnsi="Times New Roman" w:cs="Times New Roman"/>
          <w:b/>
          <w:i/>
          <w:sz w:val="26"/>
          <w:szCs w:val="26"/>
          <w:lang w:bidi="ru-RU"/>
        </w:rPr>
        <w:t>При</w:t>
      </w:r>
      <w:r w:rsidR="005F1CB3">
        <w:rPr>
          <w:rFonts w:ascii="Times New Roman" w:eastAsia="Times New Roman" w:hAnsi="Times New Roman" w:cs="Times New Roman"/>
          <w:b/>
          <w:i/>
          <w:sz w:val="26"/>
          <w:szCs w:val="26"/>
          <w:lang w:bidi="ru-RU"/>
        </w:rPr>
        <w:t>е</w:t>
      </w:r>
      <w:r w:rsidRPr="002A3B96">
        <w:rPr>
          <w:rFonts w:ascii="Times New Roman" w:eastAsia="Times New Roman" w:hAnsi="Times New Roman" w:cs="Times New Roman"/>
          <w:b/>
          <w:i/>
          <w:sz w:val="26"/>
          <w:szCs w:val="26"/>
          <w:lang w:bidi="ru-RU"/>
        </w:rPr>
        <w:t>мные сооружения</w:t>
      </w:r>
    </w:p>
    <w:p w14:paraId="30EF6B0D" w14:textId="77777777" w:rsidR="00214CC3" w:rsidRPr="00DB1240" w:rsidRDefault="00214CC3" w:rsidP="002A3B96">
      <w:pPr>
        <w:pStyle w:val="a3"/>
        <w:ind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78 сессия КЗМС одобрила следующие результаты работы 9 сессии Подкомитета PPR для окончательного принятия на 79 сессии КЗМС:</w:t>
      </w:r>
    </w:p>
    <w:p w14:paraId="6BEA989A" w14:textId="77777777" w:rsidR="00214CC3" w:rsidRPr="00DB1240" w:rsidRDefault="00214CC3" w:rsidP="002A3B96">
      <w:pPr>
        <w:pStyle w:val="a3"/>
        <w:ind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 Проект поправок к Приложениям I, II, IV, V и VI к МАРПОЛ, касающихся региональных приемных сооружений в Арктике; и</w:t>
      </w:r>
    </w:p>
    <w:p w14:paraId="21ED45B5" w14:textId="77777777" w:rsidR="00214CC3" w:rsidRPr="00DB1240" w:rsidRDefault="00214CC3" w:rsidP="002A3B96">
      <w:pPr>
        <w:pStyle w:val="a3"/>
        <w:ind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 Проект поправок к Руководству 2012 г. по разработке плана региональных приемных сооружений (MEPC.221(63)).</w:t>
      </w:r>
    </w:p>
    <w:p w14:paraId="2697EAAD" w14:textId="77777777" w:rsidR="00214CC3" w:rsidRPr="00DB1240" w:rsidRDefault="00214CC3" w:rsidP="00214CC3">
      <w:pPr>
        <w:pStyle w:val="a3"/>
        <w:jc w:val="both"/>
        <w:rPr>
          <w:rFonts w:ascii="Times New Roman" w:hAnsi="Times New Roman" w:cs="Times New Roman"/>
          <w:sz w:val="26"/>
          <w:szCs w:val="26"/>
        </w:rPr>
      </w:pPr>
    </w:p>
    <w:p w14:paraId="2D12B1FC" w14:textId="77777777" w:rsidR="00214CC3" w:rsidRPr="00DB1240" w:rsidRDefault="006F6785" w:rsidP="00214CC3">
      <w:pPr>
        <w:pStyle w:val="a3"/>
        <w:jc w:val="both"/>
        <w:rPr>
          <w:rFonts w:ascii="Times New Roman" w:hAnsi="Times New Roman" w:cs="Times New Roman"/>
          <w:b/>
          <w:i/>
          <w:sz w:val="26"/>
          <w:szCs w:val="26"/>
        </w:rPr>
      </w:pPr>
      <w:r w:rsidRPr="006F6785">
        <w:rPr>
          <w:rFonts w:ascii="Times New Roman" w:eastAsia="Times New Roman" w:hAnsi="Times New Roman" w:cs="Times New Roman"/>
          <w:b/>
          <w:i/>
          <w:sz w:val="26"/>
          <w:szCs w:val="26"/>
          <w:lang w:bidi="ru-RU"/>
        </w:rPr>
        <w:t>Мусор</w:t>
      </w:r>
    </w:p>
    <w:p w14:paraId="4142E0CC" w14:textId="64314083" w:rsidR="00214CC3" w:rsidRPr="00DB1240" w:rsidRDefault="00214CC3" w:rsidP="006F6785">
      <w:pPr>
        <w:pStyle w:val="a3"/>
        <w:ind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 xml:space="preserve">78 сессия </w:t>
      </w:r>
      <w:r w:rsidR="006C4406">
        <w:rPr>
          <w:rFonts w:ascii="Times New Roman" w:eastAsia="Times New Roman" w:hAnsi="Times New Roman" w:cs="Times New Roman"/>
          <w:sz w:val="26"/>
          <w:szCs w:val="26"/>
          <w:lang w:bidi="ru-RU"/>
        </w:rPr>
        <w:t>КЗМС</w:t>
      </w:r>
      <w:r w:rsidRPr="00214CC3">
        <w:rPr>
          <w:rFonts w:ascii="Times New Roman" w:eastAsia="Times New Roman" w:hAnsi="Times New Roman" w:cs="Times New Roman"/>
          <w:sz w:val="26"/>
          <w:szCs w:val="26"/>
          <w:lang w:bidi="ru-RU"/>
        </w:rPr>
        <w:t xml:space="preserve"> одобрила проект поправок к Приложению V МАРПОЛ с тем, чтобы сделать Журнал учета </w:t>
      </w:r>
      <w:r w:rsidR="005B2A18">
        <w:rPr>
          <w:rFonts w:ascii="Times New Roman" w:eastAsia="Times New Roman" w:hAnsi="Times New Roman" w:cs="Times New Roman"/>
          <w:sz w:val="26"/>
          <w:szCs w:val="26"/>
          <w:lang w:bidi="ru-RU"/>
        </w:rPr>
        <w:t xml:space="preserve">операций с </w:t>
      </w:r>
      <w:r w:rsidRPr="00214CC3">
        <w:rPr>
          <w:rFonts w:ascii="Times New Roman" w:eastAsia="Times New Roman" w:hAnsi="Times New Roman" w:cs="Times New Roman"/>
          <w:sz w:val="26"/>
          <w:szCs w:val="26"/>
          <w:lang w:bidi="ru-RU"/>
        </w:rPr>
        <w:t>мусор</w:t>
      </w:r>
      <w:r w:rsidR="005B2A18">
        <w:rPr>
          <w:rFonts w:ascii="Times New Roman" w:eastAsia="Times New Roman" w:hAnsi="Times New Roman" w:cs="Times New Roman"/>
          <w:sz w:val="26"/>
          <w:szCs w:val="26"/>
          <w:lang w:bidi="ru-RU"/>
        </w:rPr>
        <w:t>ом</w:t>
      </w:r>
      <w:r w:rsidRPr="00214CC3">
        <w:rPr>
          <w:rFonts w:ascii="Times New Roman" w:eastAsia="Times New Roman" w:hAnsi="Times New Roman" w:cs="Times New Roman"/>
          <w:sz w:val="26"/>
          <w:szCs w:val="26"/>
          <w:lang w:bidi="ru-RU"/>
        </w:rPr>
        <w:t xml:space="preserve"> обязательным также для судов валовой вместимостью </w:t>
      </w:r>
      <w:r w:rsidR="005B2A18">
        <w:rPr>
          <w:rFonts w:ascii="Times New Roman" w:eastAsia="Times New Roman" w:hAnsi="Times New Roman" w:cs="Times New Roman"/>
          <w:sz w:val="26"/>
          <w:szCs w:val="26"/>
          <w:lang w:bidi="ru-RU"/>
        </w:rPr>
        <w:t xml:space="preserve">от </w:t>
      </w:r>
      <w:proofErr w:type="gramStart"/>
      <w:r w:rsidRPr="00214CC3">
        <w:rPr>
          <w:rFonts w:ascii="Times New Roman" w:eastAsia="Times New Roman" w:hAnsi="Times New Roman" w:cs="Times New Roman"/>
          <w:sz w:val="26"/>
          <w:szCs w:val="26"/>
          <w:lang w:bidi="ru-RU"/>
        </w:rPr>
        <w:t xml:space="preserve">100 </w:t>
      </w:r>
      <w:r w:rsidR="005B2A18">
        <w:rPr>
          <w:rFonts w:ascii="Times New Roman" w:eastAsia="Times New Roman" w:hAnsi="Times New Roman" w:cs="Times New Roman"/>
          <w:sz w:val="26"/>
          <w:szCs w:val="26"/>
          <w:lang w:bidi="ru-RU"/>
        </w:rPr>
        <w:t xml:space="preserve"> до</w:t>
      </w:r>
      <w:proofErr w:type="gramEnd"/>
      <w:r w:rsidRPr="00214CC3">
        <w:rPr>
          <w:rFonts w:ascii="Times New Roman" w:eastAsia="Times New Roman" w:hAnsi="Times New Roman" w:cs="Times New Roman"/>
          <w:sz w:val="26"/>
          <w:szCs w:val="26"/>
          <w:lang w:bidi="ru-RU"/>
        </w:rPr>
        <w:t xml:space="preserve"> 400, для </w:t>
      </w:r>
      <w:r w:rsidR="005B2A18">
        <w:rPr>
          <w:rFonts w:ascii="Times New Roman" w:eastAsia="Times New Roman" w:hAnsi="Times New Roman" w:cs="Times New Roman"/>
          <w:sz w:val="26"/>
          <w:szCs w:val="26"/>
          <w:lang w:bidi="ru-RU"/>
        </w:rPr>
        <w:t xml:space="preserve">последующего </w:t>
      </w:r>
      <w:r w:rsidRPr="00214CC3">
        <w:rPr>
          <w:rFonts w:ascii="Times New Roman" w:eastAsia="Times New Roman" w:hAnsi="Times New Roman" w:cs="Times New Roman"/>
          <w:sz w:val="26"/>
          <w:szCs w:val="26"/>
          <w:lang w:bidi="ru-RU"/>
        </w:rPr>
        <w:t>утверждения на 79 сессии КЗМС.</w:t>
      </w:r>
    </w:p>
    <w:p w14:paraId="3DB6BA31" w14:textId="77777777" w:rsidR="00214CC3" w:rsidRPr="00DB1240" w:rsidRDefault="00214CC3" w:rsidP="00214CC3">
      <w:pPr>
        <w:pStyle w:val="a3"/>
        <w:jc w:val="both"/>
        <w:rPr>
          <w:rFonts w:ascii="Times New Roman" w:hAnsi="Times New Roman" w:cs="Times New Roman"/>
          <w:sz w:val="26"/>
          <w:szCs w:val="26"/>
        </w:rPr>
      </w:pPr>
    </w:p>
    <w:p w14:paraId="2611B99A" w14:textId="77777777" w:rsidR="00214CC3" w:rsidRPr="00DB1240" w:rsidRDefault="006F6785" w:rsidP="00214CC3">
      <w:pPr>
        <w:pStyle w:val="a3"/>
        <w:jc w:val="both"/>
        <w:rPr>
          <w:rFonts w:ascii="Times New Roman" w:hAnsi="Times New Roman" w:cs="Times New Roman"/>
          <w:b/>
          <w:i/>
          <w:sz w:val="26"/>
          <w:szCs w:val="26"/>
        </w:rPr>
      </w:pPr>
      <w:r w:rsidRPr="006F6785">
        <w:rPr>
          <w:rFonts w:ascii="Times New Roman" w:eastAsia="Times New Roman" w:hAnsi="Times New Roman" w:cs="Times New Roman"/>
          <w:b/>
          <w:i/>
          <w:sz w:val="26"/>
          <w:szCs w:val="26"/>
          <w:lang w:bidi="ru-RU"/>
        </w:rPr>
        <w:t>Прочие вопросы</w:t>
      </w:r>
    </w:p>
    <w:p w14:paraId="110A0D95" w14:textId="77777777" w:rsidR="00214CC3" w:rsidRPr="00DB1240" w:rsidRDefault="006F6785" w:rsidP="006F6785">
      <w:pPr>
        <w:pStyle w:val="a3"/>
        <w:ind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78 сессия КЗМС также:</w:t>
      </w:r>
    </w:p>
    <w:p w14:paraId="49B7CF4A" w14:textId="4D9EB26A" w:rsidR="006F6785" w:rsidRPr="00DB1240" w:rsidRDefault="006F6785" w:rsidP="006F6785">
      <w:pPr>
        <w:pStyle w:val="a3"/>
        <w:ind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 Одобрила, при условии одновременного принятия решения Комитет</w:t>
      </w:r>
      <w:r w:rsidR="006321DF">
        <w:rPr>
          <w:rFonts w:ascii="Times New Roman" w:eastAsia="Times New Roman" w:hAnsi="Times New Roman" w:cs="Times New Roman"/>
          <w:sz w:val="26"/>
          <w:szCs w:val="26"/>
          <w:lang w:bidi="ru-RU"/>
        </w:rPr>
        <w:t>ами</w:t>
      </w:r>
      <w:r w:rsidRPr="00214CC3">
        <w:rPr>
          <w:rFonts w:ascii="Times New Roman" w:eastAsia="Times New Roman" w:hAnsi="Times New Roman" w:cs="Times New Roman"/>
          <w:sz w:val="26"/>
          <w:szCs w:val="26"/>
          <w:lang w:bidi="ru-RU"/>
        </w:rPr>
        <w:t xml:space="preserve"> ЮК</w:t>
      </w:r>
      <w:r w:rsidR="006321DF">
        <w:rPr>
          <w:rFonts w:ascii="Times New Roman" w:eastAsia="Times New Roman" w:hAnsi="Times New Roman" w:cs="Times New Roman"/>
          <w:sz w:val="26"/>
          <w:szCs w:val="26"/>
          <w:lang w:bidi="ru-RU"/>
        </w:rPr>
        <w:t xml:space="preserve"> (</w:t>
      </w:r>
      <w:r w:rsidRPr="00214CC3">
        <w:rPr>
          <w:rFonts w:ascii="Times New Roman" w:eastAsia="Times New Roman" w:hAnsi="Times New Roman" w:cs="Times New Roman"/>
          <w:sz w:val="26"/>
          <w:szCs w:val="26"/>
          <w:lang w:bidi="ru-RU"/>
        </w:rPr>
        <w:t>LEG</w:t>
      </w:r>
      <w:r w:rsidR="006321DF">
        <w:rPr>
          <w:rFonts w:ascii="Times New Roman" w:eastAsia="Times New Roman" w:hAnsi="Times New Roman" w:cs="Times New Roman"/>
          <w:sz w:val="26"/>
          <w:szCs w:val="26"/>
          <w:lang w:bidi="ru-RU"/>
        </w:rPr>
        <w:t>)</w:t>
      </w:r>
      <w:r w:rsidRPr="00214CC3">
        <w:rPr>
          <w:rFonts w:ascii="Times New Roman" w:eastAsia="Times New Roman" w:hAnsi="Times New Roman" w:cs="Times New Roman"/>
          <w:sz w:val="26"/>
          <w:szCs w:val="26"/>
          <w:lang w:bidi="ru-RU"/>
        </w:rPr>
        <w:t>, КБМ</w:t>
      </w:r>
      <w:r w:rsidR="006321DF">
        <w:rPr>
          <w:rFonts w:ascii="Times New Roman" w:eastAsia="Times New Roman" w:hAnsi="Times New Roman" w:cs="Times New Roman"/>
          <w:sz w:val="26"/>
          <w:szCs w:val="26"/>
          <w:lang w:bidi="ru-RU"/>
        </w:rPr>
        <w:t xml:space="preserve"> (</w:t>
      </w:r>
      <w:r w:rsidRPr="00214CC3">
        <w:rPr>
          <w:rFonts w:ascii="Times New Roman" w:eastAsia="Times New Roman" w:hAnsi="Times New Roman" w:cs="Times New Roman"/>
          <w:sz w:val="26"/>
          <w:szCs w:val="26"/>
          <w:lang w:bidi="ru-RU"/>
        </w:rPr>
        <w:t>MSC</w:t>
      </w:r>
      <w:r w:rsidR="006321DF">
        <w:rPr>
          <w:rFonts w:ascii="Times New Roman" w:eastAsia="Times New Roman" w:hAnsi="Times New Roman" w:cs="Times New Roman"/>
          <w:sz w:val="26"/>
          <w:szCs w:val="26"/>
          <w:lang w:bidi="ru-RU"/>
        </w:rPr>
        <w:t>)</w:t>
      </w:r>
      <w:r w:rsidRPr="00214CC3">
        <w:rPr>
          <w:rFonts w:ascii="Times New Roman" w:eastAsia="Times New Roman" w:hAnsi="Times New Roman" w:cs="Times New Roman"/>
          <w:sz w:val="26"/>
          <w:szCs w:val="26"/>
          <w:lang w:bidi="ru-RU"/>
        </w:rPr>
        <w:t xml:space="preserve"> и УФ</w:t>
      </w:r>
      <w:r w:rsidR="006321DF">
        <w:rPr>
          <w:rFonts w:ascii="Times New Roman" w:eastAsia="Times New Roman" w:hAnsi="Times New Roman" w:cs="Times New Roman"/>
          <w:sz w:val="26"/>
          <w:szCs w:val="26"/>
          <w:lang w:bidi="ru-RU"/>
        </w:rPr>
        <w:t xml:space="preserve"> (</w:t>
      </w:r>
      <w:r w:rsidRPr="00214CC3">
        <w:rPr>
          <w:rFonts w:ascii="Times New Roman" w:eastAsia="Times New Roman" w:hAnsi="Times New Roman" w:cs="Times New Roman"/>
          <w:sz w:val="26"/>
          <w:szCs w:val="26"/>
          <w:lang w:bidi="ru-RU"/>
        </w:rPr>
        <w:t>FAL</w:t>
      </w:r>
      <w:r w:rsidR="006321DF">
        <w:rPr>
          <w:rFonts w:ascii="Times New Roman" w:eastAsia="Times New Roman" w:hAnsi="Times New Roman" w:cs="Times New Roman"/>
          <w:sz w:val="26"/>
          <w:szCs w:val="26"/>
          <w:lang w:bidi="ru-RU"/>
        </w:rPr>
        <w:t>)</w:t>
      </w:r>
      <w:r w:rsidRPr="00214CC3">
        <w:rPr>
          <w:rFonts w:ascii="Times New Roman" w:eastAsia="Times New Roman" w:hAnsi="Times New Roman" w:cs="Times New Roman"/>
          <w:sz w:val="26"/>
          <w:szCs w:val="26"/>
          <w:lang w:bidi="ru-RU"/>
        </w:rPr>
        <w:t xml:space="preserve">, проект совместного циркуляра FAL.2-MEPC.1-MSC.1-LEG.2 о Перечне свидетельств и документов, </w:t>
      </w:r>
      <w:proofErr w:type="gramStart"/>
      <w:r w:rsidRPr="00214CC3">
        <w:rPr>
          <w:rFonts w:ascii="Times New Roman" w:eastAsia="Times New Roman" w:hAnsi="Times New Roman" w:cs="Times New Roman"/>
          <w:sz w:val="26"/>
          <w:szCs w:val="26"/>
          <w:lang w:bidi="ru-RU"/>
        </w:rPr>
        <w:t>обязательных  на</w:t>
      </w:r>
      <w:proofErr w:type="gramEnd"/>
      <w:r w:rsidRPr="00214CC3">
        <w:rPr>
          <w:rFonts w:ascii="Times New Roman" w:eastAsia="Times New Roman" w:hAnsi="Times New Roman" w:cs="Times New Roman"/>
          <w:sz w:val="26"/>
          <w:szCs w:val="26"/>
          <w:lang w:bidi="ru-RU"/>
        </w:rPr>
        <w:t xml:space="preserve"> борту судов, 2022 г., который заменит FAL.2/Circ.131-MEPC.1/Circ.873-MSC.1/Circ.1586-LEG.2/Circ.3;</w:t>
      </w:r>
    </w:p>
    <w:p w14:paraId="2B9832A2" w14:textId="5C2F5BB5" w:rsidR="00214CC3" w:rsidRPr="00DB1240" w:rsidRDefault="00214CC3" w:rsidP="006F6785">
      <w:pPr>
        <w:pStyle w:val="a3"/>
        <w:ind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 xml:space="preserve">- Одобрила пересмотренный контрольный перечень вопросов для рассмотрения и решения проблем человеческого фактора и соответствующий проект поправок к Организации и методам работы Комитета по безопасности на море и Комитета по защите морской среды и их </w:t>
      </w:r>
      <w:r w:rsidR="006321DF">
        <w:rPr>
          <w:rFonts w:ascii="Times New Roman" w:eastAsia="Times New Roman" w:hAnsi="Times New Roman" w:cs="Times New Roman"/>
          <w:sz w:val="26"/>
          <w:szCs w:val="26"/>
          <w:lang w:bidi="ru-RU"/>
        </w:rPr>
        <w:t xml:space="preserve"> подчиненных</w:t>
      </w:r>
      <w:r w:rsidRPr="00214CC3">
        <w:rPr>
          <w:rFonts w:ascii="Times New Roman" w:eastAsia="Times New Roman" w:hAnsi="Times New Roman" w:cs="Times New Roman"/>
          <w:sz w:val="26"/>
          <w:szCs w:val="26"/>
          <w:lang w:bidi="ru-RU"/>
        </w:rPr>
        <w:t xml:space="preserve"> органов, а также соответствующий проект циркуляра MSC-MEPC, который будет издан как MSC-MEPC.1/Circ.5/Rev.3;</w:t>
      </w:r>
    </w:p>
    <w:p w14:paraId="08DB4826" w14:textId="052BF4B0" w:rsidR="00214CC3" w:rsidRPr="00DB1240" w:rsidRDefault="00214CC3" w:rsidP="006F6785">
      <w:pPr>
        <w:pStyle w:val="a3"/>
        <w:ind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 Одобрила нов</w:t>
      </w:r>
      <w:r w:rsidR="006321DF">
        <w:rPr>
          <w:rFonts w:ascii="Times New Roman" w:eastAsia="Times New Roman" w:hAnsi="Times New Roman" w:cs="Times New Roman"/>
          <w:sz w:val="26"/>
          <w:szCs w:val="26"/>
          <w:lang w:bidi="ru-RU"/>
        </w:rPr>
        <w:t>ый</w:t>
      </w:r>
      <w:r w:rsidRPr="00214CC3">
        <w:rPr>
          <w:rFonts w:ascii="Times New Roman" w:eastAsia="Times New Roman" w:hAnsi="Times New Roman" w:cs="Times New Roman"/>
          <w:sz w:val="26"/>
          <w:szCs w:val="26"/>
          <w:lang w:bidi="ru-RU"/>
        </w:rPr>
        <w:t xml:space="preserve"> </w:t>
      </w:r>
      <w:r w:rsidR="006321DF">
        <w:rPr>
          <w:rFonts w:ascii="Times New Roman" w:eastAsia="Times New Roman" w:hAnsi="Times New Roman" w:cs="Times New Roman"/>
          <w:sz w:val="26"/>
          <w:szCs w:val="26"/>
          <w:lang w:bidi="ru-RU"/>
        </w:rPr>
        <w:t xml:space="preserve">пункт </w:t>
      </w:r>
      <w:r w:rsidRPr="00214CC3">
        <w:rPr>
          <w:rFonts w:ascii="Times New Roman" w:eastAsia="Times New Roman" w:hAnsi="Times New Roman" w:cs="Times New Roman"/>
          <w:sz w:val="26"/>
          <w:szCs w:val="26"/>
          <w:lang w:bidi="ru-RU"/>
        </w:rPr>
        <w:t>рабоч</w:t>
      </w:r>
      <w:r w:rsidR="006321DF">
        <w:rPr>
          <w:rFonts w:ascii="Times New Roman" w:eastAsia="Times New Roman" w:hAnsi="Times New Roman" w:cs="Times New Roman"/>
          <w:sz w:val="26"/>
          <w:szCs w:val="26"/>
          <w:lang w:bidi="ru-RU"/>
        </w:rPr>
        <w:t>ей</w:t>
      </w:r>
      <w:r w:rsidRPr="00214CC3">
        <w:rPr>
          <w:rFonts w:ascii="Times New Roman" w:eastAsia="Times New Roman" w:hAnsi="Times New Roman" w:cs="Times New Roman"/>
          <w:sz w:val="26"/>
          <w:szCs w:val="26"/>
          <w:lang w:bidi="ru-RU"/>
        </w:rPr>
        <w:t xml:space="preserve"> </w:t>
      </w:r>
      <w:proofErr w:type="gramStart"/>
      <w:r w:rsidRPr="00214CC3">
        <w:rPr>
          <w:rFonts w:ascii="Times New Roman" w:eastAsia="Times New Roman" w:hAnsi="Times New Roman" w:cs="Times New Roman"/>
          <w:sz w:val="26"/>
          <w:szCs w:val="26"/>
          <w:lang w:bidi="ru-RU"/>
        </w:rPr>
        <w:t>программ</w:t>
      </w:r>
      <w:r w:rsidR="006321DF">
        <w:rPr>
          <w:rFonts w:ascii="Times New Roman" w:eastAsia="Times New Roman" w:hAnsi="Times New Roman" w:cs="Times New Roman"/>
          <w:sz w:val="26"/>
          <w:szCs w:val="26"/>
          <w:lang w:bidi="ru-RU"/>
        </w:rPr>
        <w:t>ы</w:t>
      </w:r>
      <w:r w:rsidRPr="00214CC3">
        <w:rPr>
          <w:rFonts w:ascii="Times New Roman" w:eastAsia="Times New Roman" w:hAnsi="Times New Roman" w:cs="Times New Roman"/>
          <w:sz w:val="26"/>
          <w:szCs w:val="26"/>
          <w:lang w:bidi="ru-RU"/>
        </w:rPr>
        <w:t xml:space="preserve"> </w:t>
      </w:r>
      <w:r w:rsidR="006321DF">
        <w:rPr>
          <w:rFonts w:ascii="Times New Roman" w:eastAsia="Times New Roman" w:hAnsi="Times New Roman" w:cs="Times New Roman"/>
          <w:sz w:val="26"/>
          <w:szCs w:val="26"/>
          <w:lang w:bidi="ru-RU"/>
        </w:rPr>
        <w:t xml:space="preserve"> в</w:t>
      </w:r>
      <w:proofErr w:type="gramEnd"/>
      <w:r w:rsidR="006321DF">
        <w:rPr>
          <w:rFonts w:ascii="Times New Roman" w:eastAsia="Times New Roman" w:hAnsi="Times New Roman" w:cs="Times New Roman"/>
          <w:sz w:val="26"/>
          <w:szCs w:val="26"/>
          <w:lang w:bidi="ru-RU"/>
        </w:rPr>
        <w:t xml:space="preserve"> отношении</w:t>
      </w:r>
      <w:r w:rsidRPr="00214CC3">
        <w:rPr>
          <w:rFonts w:ascii="Times New Roman" w:eastAsia="Times New Roman" w:hAnsi="Times New Roman" w:cs="Times New Roman"/>
          <w:sz w:val="26"/>
          <w:szCs w:val="26"/>
          <w:lang w:bidi="ru-RU"/>
        </w:rPr>
        <w:t xml:space="preserve"> </w:t>
      </w:r>
      <w:r w:rsidR="006321DF">
        <w:rPr>
          <w:rFonts w:ascii="Times New Roman" w:eastAsia="Times New Roman" w:hAnsi="Times New Roman" w:cs="Times New Roman"/>
          <w:sz w:val="26"/>
          <w:szCs w:val="26"/>
          <w:lang w:bidi="ru-RU"/>
        </w:rPr>
        <w:t xml:space="preserve">уточнения </w:t>
      </w:r>
      <w:r w:rsidRPr="00214CC3">
        <w:rPr>
          <w:rFonts w:ascii="Times New Roman" w:eastAsia="Times New Roman" w:hAnsi="Times New Roman" w:cs="Times New Roman"/>
          <w:sz w:val="26"/>
          <w:szCs w:val="26"/>
          <w:lang w:bidi="ru-RU"/>
        </w:rPr>
        <w:t>определени</w:t>
      </w:r>
      <w:r w:rsidR="006321DF">
        <w:rPr>
          <w:rFonts w:ascii="Times New Roman" w:eastAsia="Times New Roman" w:hAnsi="Times New Roman" w:cs="Times New Roman"/>
          <w:sz w:val="26"/>
          <w:szCs w:val="26"/>
          <w:lang w:bidi="ru-RU"/>
        </w:rPr>
        <w:t>я</w:t>
      </w:r>
      <w:r w:rsidRPr="00214CC3">
        <w:rPr>
          <w:rFonts w:ascii="Times New Roman" w:eastAsia="Times New Roman" w:hAnsi="Times New Roman" w:cs="Times New Roman"/>
          <w:sz w:val="26"/>
          <w:szCs w:val="26"/>
          <w:lang w:bidi="ru-RU"/>
        </w:rPr>
        <w:t xml:space="preserve"> тяжелого топлива;</w:t>
      </w:r>
    </w:p>
    <w:p w14:paraId="5F6B7E5E" w14:textId="5309D9C4" w:rsidR="00214CC3" w:rsidRPr="00DB1240" w:rsidRDefault="00214CC3" w:rsidP="006F6785">
      <w:pPr>
        <w:pStyle w:val="a3"/>
        <w:ind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 Одобрила нов</w:t>
      </w:r>
      <w:r w:rsidR="006321DF">
        <w:rPr>
          <w:rFonts w:ascii="Times New Roman" w:eastAsia="Times New Roman" w:hAnsi="Times New Roman" w:cs="Times New Roman"/>
          <w:sz w:val="26"/>
          <w:szCs w:val="26"/>
          <w:lang w:bidi="ru-RU"/>
        </w:rPr>
        <w:t>ый</w:t>
      </w:r>
      <w:r w:rsidRPr="00214CC3">
        <w:rPr>
          <w:rFonts w:ascii="Times New Roman" w:eastAsia="Times New Roman" w:hAnsi="Times New Roman" w:cs="Times New Roman"/>
          <w:sz w:val="26"/>
          <w:szCs w:val="26"/>
          <w:lang w:bidi="ru-RU"/>
        </w:rPr>
        <w:t xml:space="preserve"> </w:t>
      </w:r>
      <w:r w:rsidR="006321DF">
        <w:rPr>
          <w:rFonts w:ascii="Times New Roman" w:eastAsia="Times New Roman" w:hAnsi="Times New Roman" w:cs="Times New Roman"/>
          <w:sz w:val="26"/>
          <w:szCs w:val="26"/>
          <w:lang w:bidi="ru-RU"/>
        </w:rPr>
        <w:t xml:space="preserve">пункт </w:t>
      </w:r>
      <w:r w:rsidRPr="00214CC3">
        <w:rPr>
          <w:rFonts w:ascii="Times New Roman" w:eastAsia="Times New Roman" w:hAnsi="Times New Roman" w:cs="Times New Roman"/>
          <w:sz w:val="26"/>
          <w:szCs w:val="26"/>
          <w:lang w:bidi="ru-RU"/>
        </w:rPr>
        <w:t>рабоч</w:t>
      </w:r>
      <w:r w:rsidR="006321DF">
        <w:rPr>
          <w:rFonts w:ascii="Times New Roman" w:eastAsia="Times New Roman" w:hAnsi="Times New Roman" w:cs="Times New Roman"/>
          <w:sz w:val="26"/>
          <w:szCs w:val="26"/>
          <w:lang w:bidi="ru-RU"/>
        </w:rPr>
        <w:t>ей</w:t>
      </w:r>
      <w:r w:rsidRPr="00214CC3">
        <w:rPr>
          <w:rFonts w:ascii="Times New Roman" w:eastAsia="Times New Roman" w:hAnsi="Times New Roman" w:cs="Times New Roman"/>
          <w:sz w:val="26"/>
          <w:szCs w:val="26"/>
          <w:lang w:bidi="ru-RU"/>
        </w:rPr>
        <w:t xml:space="preserve"> </w:t>
      </w:r>
      <w:proofErr w:type="gramStart"/>
      <w:r w:rsidRPr="00214CC3">
        <w:rPr>
          <w:rFonts w:ascii="Times New Roman" w:eastAsia="Times New Roman" w:hAnsi="Times New Roman" w:cs="Times New Roman"/>
          <w:sz w:val="26"/>
          <w:szCs w:val="26"/>
          <w:lang w:bidi="ru-RU"/>
        </w:rPr>
        <w:t>программ</w:t>
      </w:r>
      <w:r w:rsidR="006321DF">
        <w:rPr>
          <w:rFonts w:ascii="Times New Roman" w:eastAsia="Times New Roman" w:hAnsi="Times New Roman" w:cs="Times New Roman"/>
          <w:sz w:val="26"/>
          <w:szCs w:val="26"/>
          <w:lang w:bidi="ru-RU"/>
        </w:rPr>
        <w:t>ы</w:t>
      </w:r>
      <w:r w:rsidRPr="00214CC3">
        <w:rPr>
          <w:rFonts w:ascii="Times New Roman" w:eastAsia="Times New Roman" w:hAnsi="Times New Roman" w:cs="Times New Roman"/>
          <w:sz w:val="26"/>
          <w:szCs w:val="26"/>
          <w:lang w:bidi="ru-RU"/>
        </w:rPr>
        <w:t xml:space="preserve"> </w:t>
      </w:r>
      <w:r w:rsidR="006321DF">
        <w:rPr>
          <w:rFonts w:ascii="Times New Roman" w:eastAsia="Times New Roman" w:hAnsi="Times New Roman" w:cs="Times New Roman"/>
          <w:sz w:val="26"/>
          <w:szCs w:val="26"/>
          <w:lang w:bidi="ru-RU"/>
        </w:rPr>
        <w:t xml:space="preserve"> в</w:t>
      </w:r>
      <w:proofErr w:type="gramEnd"/>
      <w:r w:rsidR="006321DF">
        <w:rPr>
          <w:rFonts w:ascii="Times New Roman" w:eastAsia="Times New Roman" w:hAnsi="Times New Roman" w:cs="Times New Roman"/>
          <w:sz w:val="26"/>
          <w:szCs w:val="26"/>
          <w:lang w:bidi="ru-RU"/>
        </w:rPr>
        <w:t xml:space="preserve"> отношении</w:t>
      </w:r>
      <w:r w:rsidRPr="00214CC3">
        <w:rPr>
          <w:rFonts w:ascii="Times New Roman" w:eastAsia="Times New Roman" w:hAnsi="Times New Roman" w:cs="Times New Roman"/>
          <w:sz w:val="26"/>
          <w:szCs w:val="26"/>
          <w:lang w:bidi="ru-RU"/>
        </w:rPr>
        <w:t xml:space="preserve"> пересмотр</w:t>
      </w:r>
      <w:r w:rsidR="006321DF">
        <w:rPr>
          <w:rFonts w:ascii="Times New Roman" w:eastAsia="Times New Roman" w:hAnsi="Times New Roman" w:cs="Times New Roman"/>
          <w:sz w:val="26"/>
          <w:szCs w:val="26"/>
          <w:lang w:bidi="ru-RU"/>
        </w:rPr>
        <w:t>а</w:t>
      </w:r>
      <w:r w:rsidRPr="00214CC3">
        <w:rPr>
          <w:rFonts w:ascii="Times New Roman" w:eastAsia="Times New Roman" w:hAnsi="Times New Roman" w:cs="Times New Roman"/>
          <w:sz w:val="26"/>
          <w:szCs w:val="26"/>
          <w:lang w:bidi="ru-RU"/>
        </w:rPr>
        <w:t xml:space="preserve"> определения персонала в связи с контролем сточных вод; и</w:t>
      </w:r>
    </w:p>
    <w:p w14:paraId="39DBCE91" w14:textId="7D83894D" w:rsidR="00214CC3" w:rsidRPr="005B2A18" w:rsidRDefault="00214CC3" w:rsidP="006F6785">
      <w:pPr>
        <w:pStyle w:val="a3"/>
        <w:ind w:firstLine="708"/>
        <w:jc w:val="both"/>
        <w:rPr>
          <w:rFonts w:ascii="Times New Roman" w:eastAsia="Times New Roman" w:hAnsi="Times New Roman" w:cs="Times New Roman"/>
          <w:sz w:val="26"/>
          <w:szCs w:val="26"/>
          <w:lang w:bidi="ru-RU"/>
        </w:rPr>
      </w:pPr>
      <w:r w:rsidRPr="00214CC3">
        <w:rPr>
          <w:rFonts w:ascii="Times New Roman" w:eastAsia="Times New Roman" w:hAnsi="Times New Roman" w:cs="Times New Roman"/>
          <w:sz w:val="26"/>
          <w:szCs w:val="26"/>
          <w:lang w:bidi="ru-RU"/>
        </w:rPr>
        <w:t>- Утвердила нов</w:t>
      </w:r>
      <w:r w:rsidR="006321DF">
        <w:rPr>
          <w:rFonts w:ascii="Times New Roman" w:eastAsia="Times New Roman" w:hAnsi="Times New Roman" w:cs="Times New Roman"/>
          <w:sz w:val="26"/>
          <w:szCs w:val="26"/>
          <w:lang w:bidi="ru-RU"/>
        </w:rPr>
        <w:t>ый пункт</w:t>
      </w:r>
      <w:r w:rsidRPr="00214CC3">
        <w:rPr>
          <w:rFonts w:ascii="Times New Roman" w:eastAsia="Times New Roman" w:hAnsi="Times New Roman" w:cs="Times New Roman"/>
          <w:sz w:val="26"/>
          <w:szCs w:val="26"/>
          <w:lang w:bidi="ru-RU"/>
        </w:rPr>
        <w:t xml:space="preserve"> </w:t>
      </w:r>
      <w:r w:rsidR="006321DF">
        <w:rPr>
          <w:rFonts w:ascii="Times New Roman" w:eastAsia="Times New Roman" w:hAnsi="Times New Roman" w:cs="Times New Roman"/>
          <w:sz w:val="26"/>
          <w:szCs w:val="26"/>
          <w:lang w:bidi="ru-RU"/>
        </w:rPr>
        <w:t xml:space="preserve">рабочей </w:t>
      </w:r>
      <w:proofErr w:type="gramStart"/>
      <w:r w:rsidRPr="00214CC3">
        <w:rPr>
          <w:rFonts w:ascii="Times New Roman" w:eastAsia="Times New Roman" w:hAnsi="Times New Roman" w:cs="Times New Roman"/>
          <w:sz w:val="26"/>
          <w:szCs w:val="26"/>
          <w:lang w:bidi="ru-RU"/>
        </w:rPr>
        <w:t>программ</w:t>
      </w:r>
      <w:r w:rsidR="006321DF">
        <w:rPr>
          <w:rFonts w:ascii="Times New Roman" w:eastAsia="Times New Roman" w:hAnsi="Times New Roman" w:cs="Times New Roman"/>
          <w:sz w:val="26"/>
          <w:szCs w:val="26"/>
          <w:lang w:bidi="ru-RU"/>
        </w:rPr>
        <w:t>ы</w:t>
      </w:r>
      <w:r w:rsidRPr="00214CC3">
        <w:rPr>
          <w:rFonts w:ascii="Times New Roman" w:eastAsia="Times New Roman" w:hAnsi="Times New Roman" w:cs="Times New Roman"/>
          <w:sz w:val="26"/>
          <w:szCs w:val="26"/>
          <w:lang w:bidi="ru-RU"/>
        </w:rPr>
        <w:t xml:space="preserve"> </w:t>
      </w:r>
      <w:r w:rsidR="006321DF">
        <w:rPr>
          <w:rFonts w:ascii="Times New Roman" w:eastAsia="Times New Roman" w:hAnsi="Times New Roman" w:cs="Times New Roman"/>
          <w:sz w:val="26"/>
          <w:szCs w:val="26"/>
          <w:lang w:bidi="ru-RU"/>
        </w:rPr>
        <w:t xml:space="preserve"> в</w:t>
      </w:r>
      <w:proofErr w:type="gramEnd"/>
      <w:r w:rsidR="006321DF">
        <w:rPr>
          <w:rFonts w:ascii="Times New Roman" w:eastAsia="Times New Roman" w:hAnsi="Times New Roman" w:cs="Times New Roman"/>
          <w:sz w:val="26"/>
          <w:szCs w:val="26"/>
          <w:lang w:bidi="ru-RU"/>
        </w:rPr>
        <w:t xml:space="preserve"> отношении</w:t>
      </w:r>
      <w:r w:rsidRPr="00214CC3">
        <w:rPr>
          <w:rFonts w:ascii="Times New Roman" w:eastAsia="Times New Roman" w:hAnsi="Times New Roman" w:cs="Times New Roman"/>
          <w:sz w:val="26"/>
          <w:szCs w:val="26"/>
          <w:lang w:bidi="ru-RU"/>
        </w:rPr>
        <w:t xml:space="preserve"> практическ</w:t>
      </w:r>
      <w:r w:rsidR="006321DF">
        <w:rPr>
          <w:rFonts w:ascii="Times New Roman" w:eastAsia="Times New Roman" w:hAnsi="Times New Roman" w:cs="Times New Roman"/>
          <w:sz w:val="26"/>
          <w:szCs w:val="26"/>
          <w:lang w:bidi="ru-RU"/>
        </w:rPr>
        <w:t>ого</w:t>
      </w:r>
      <w:r w:rsidRPr="00214CC3">
        <w:rPr>
          <w:rFonts w:ascii="Times New Roman" w:eastAsia="Times New Roman" w:hAnsi="Times New Roman" w:cs="Times New Roman"/>
          <w:sz w:val="26"/>
          <w:szCs w:val="26"/>
          <w:lang w:bidi="ru-RU"/>
        </w:rPr>
        <w:t xml:space="preserve"> руководств</w:t>
      </w:r>
      <w:r w:rsidR="006321DF">
        <w:rPr>
          <w:rFonts w:ascii="Times New Roman" w:eastAsia="Times New Roman" w:hAnsi="Times New Roman" w:cs="Times New Roman"/>
          <w:sz w:val="26"/>
          <w:szCs w:val="26"/>
          <w:lang w:bidi="ru-RU"/>
        </w:rPr>
        <w:t>а</w:t>
      </w:r>
      <w:r w:rsidRPr="00214CC3">
        <w:rPr>
          <w:rFonts w:ascii="Times New Roman" w:eastAsia="Times New Roman" w:hAnsi="Times New Roman" w:cs="Times New Roman"/>
          <w:sz w:val="26"/>
          <w:szCs w:val="26"/>
          <w:lang w:bidi="ru-RU"/>
        </w:rPr>
        <w:t xml:space="preserve"> по разработке планов действий на случай разливов </w:t>
      </w:r>
      <w:r w:rsidR="005B2A18">
        <w:rPr>
          <w:rFonts w:ascii="Times New Roman" w:eastAsia="Times New Roman" w:hAnsi="Times New Roman" w:cs="Times New Roman"/>
          <w:sz w:val="26"/>
          <w:szCs w:val="26"/>
          <w:lang w:bidi="ru-RU"/>
        </w:rPr>
        <w:t xml:space="preserve">в </w:t>
      </w:r>
      <w:r w:rsidRPr="00214CC3">
        <w:rPr>
          <w:rFonts w:ascii="Times New Roman" w:eastAsia="Times New Roman" w:hAnsi="Times New Roman" w:cs="Times New Roman"/>
          <w:sz w:val="26"/>
          <w:szCs w:val="26"/>
          <w:lang w:bidi="ru-RU"/>
        </w:rPr>
        <w:t>морской сред</w:t>
      </w:r>
      <w:r w:rsidR="005B2A18">
        <w:rPr>
          <w:rFonts w:ascii="Times New Roman" w:eastAsia="Times New Roman" w:hAnsi="Times New Roman" w:cs="Times New Roman"/>
          <w:sz w:val="26"/>
          <w:szCs w:val="26"/>
          <w:lang w:bidi="ru-RU"/>
        </w:rPr>
        <w:t>е</w:t>
      </w:r>
      <w:r w:rsidRPr="00214CC3">
        <w:rPr>
          <w:rFonts w:ascii="Times New Roman" w:eastAsia="Times New Roman" w:hAnsi="Times New Roman" w:cs="Times New Roman"/>
          <w:sz w:val="26"/>
          <w:szCs w:val="26"/>
          <w:lang w:bidi="ru-RU"/>
        </w:rPr>
        <w:t xml:space="preserve"> на местном уровне для поддержки ключевых органов власти в эффективном осуществлении </w:t>
      </w:r>
      <w:r w:rsidR="005B2A18" w:rsidRPr="005B2A18">
        <w:rPr>
          <w:rFonts w:ascii="Times New Roman" w:eastAsia="Times New Roman" w:hAnsi="Times New Roman" w:cs="Times New Roman"/>
          <w:sz w:val="26"/>
          <w:szCs w:val="26"/>
          <w:lang w:bidi="ru-RU"/>
        </w:rPr>
        <w:t xml:space="preserve">Международной </w:t>
      </w:r>
      <w:r w:rsidRPr="00214CC3">
        <w:rPr>
          <w:rFonts w:ascii="Times New Roman" w:eastAsia="Times New Roman" w:hAnsi="Times New Roman" w:cs="Times New Roman"/>
          <w:sz w:val="26"/>
          <w:szCs w:val="26"/>
          <w:lang w:bidi="ru-RU"/>
        </w:rPr>
        <w:t xml:space="preserve">Конвенции </w:t>
      </w:r>
      <w:r w:rsidR="005B2A18" w:rsidRPr="005B2A18">
        <w:rPr>
          <w:rFonts w:ascii="Times New Roman" w:eastAsia="Times New Roman" w:hAnsi="Times New Roman" w:cs="Times New Roman"/>
          <w:sz w:val="26"/>
          <w:szCs w:val="26"/>
          <w:lang w:bidi="ru-RU"/>
        </w:rPr>
        <w:t>по обеспечению готовности на случай загрязнения нефтью, борьбе с ним и сотрудничеству</w:t>
      </w:r>
      <w:r w:rsidR="005B2A18" w:rsidRPr="00214CC3">
        <w:rPr>
          <w:rFonts w:ascii="Times New Roman" w:eastAsia="Times New Roman" w:hAnsi="Times New Roman" w:cs="Times New Roman"/>
          <w:sz w:val="26"/>
          <w:szCs w:val="26"/>
          <w:lang w:bidi="ru-RU"/>
        </w:rPr>
        <w:t xml:space="preserve"> </w:t>
      </w:r>
      <w:r w:rsidR="005B2A18">
        <w:rPr>
          <w:rFonts w:ascii="Times New Roman" w:eastAsia="Times New Roman" w:hAnsi="Times New Roman" w:cs="Times New Roman"/>
          <w:sz w:val="26"/>
          <w:szCs w:val="26"/>
          <w:lang w:bidi="ru-RU"/>
        </w:rPr>
        <w:t>(</w:t>
      </w:r>
      <w:r w:rsidRPr="00214CC3">
        <w:rPr>
          <w:rFonts w:ascii="Times New Roman" w:eastAsia="Times New Roman" w:hAnsi="Times New Roman" w:cs="Times New Roman"/>
          <w:sz w:val="26"/>
          <w:szCs w:val="26"/>
          <w:lang w:bidi="ru-RU"/>
        </w:rPr>
        <w:t>OPRC</w:t>
      </w:r>
      <w:r w:rsidR="005B2A18">
        <w:rPr>
          <w:rFonts w:ascii="Times New Roman" w:eastAsia="Times New Roman" w:hAnsi="Times New Roman" w:cs="Times New Roman"/>
          <w:sz w:val="26"/>
          <w:szCs w:val="26"/>
          <w:lang w:bidi="ru-RU"/>
        </w:rPr>
        <w:t>)</w:t>
      </w:r>
      <w:r w:rsidRPr="00214CC3">
        <w:rPr>
          <w:rFonts w:ascii="Times New Roman" w:eastAsia="Times New Roman" w:hAnsi="Times New Roman" w:cs="Times New Roman"/>
          <w:sz w:val="26"/>
          <w:szCs w:val="26"/>
          <w:lang w:bidi="ru-RU"/>
        </w:rPr>
        <w:t>.</w:t>
      </w:r>
    </w:p>
    <w:p w14:paraId="4090522A" w14:textId="77777777" w:rsidR="00214CC3" w:rsidRPr="00DB1240" w:rsidRDefault="00214CC3" w:rsidP="00214CC3">
      <w:pPr>
        <w:pStyle w:val="a3"/>
        <w:jc w:val="both"/>
        <w:rPr>
          <w:rFonts w:ascii="Times New Roman" w:hAnsi="Times New Roman" w:cs="Times New Roman"/>
          <w:sz w:val="26"/>
          <w:szCs w:val="26"/>
        </w:rPr>
      </w:pPr>
    </w:p>
    <w:p w14:paraId="7BACE5A7" w14:textId="77777777" w:rsidR="006F6785" w:rsidRPr="00DB1240" w:rsidRDefault="006F6785" w:rsidP="006F6785">
      <w:pPr>
        <w:pStyle w:val="a3"/>
        <w:jc w:val="both"/>
        <w:rPr>
          <w:rFonts w:ascii="Times New Roman" w:hAnsi="Times New Roman" w:cs="Times New Roman"/>
          <w:b/>
          <w:i/>
          <w:sz w:val="26"/>
          <w:szCs w:val="26"/>
        </w:rPr>
      </w:pPr>
      <w:r w:rsidRPr="009A506B">
        <w:rPr>
          <w:rFonts w:ascii="Times New Roman" w:eastAsia="Times New Roman" w:hAnsi="Times New Roman" w:cs="Times New Roman"/>
          <w:b/>
          <w:i/>
          <w:sz w:val="26"/>
          <w:szCs w:val="26"/>
          <w:lang w:bidi="ru-RU"/>
        </w:rPr>
        <w:t>Безопасность и предотвращение загрязнения морской среды Черного и Азовского морей</w:t>
      </w:r>
    </w:p>
    <w:p w14:paraId="32F3340D" w14:textId="77777777" w:rsidR="006F6785" w:rsidRPr="00DB1240" w:rsidRDefault="006F6785" w:rsidP="009A506B">
      <w:pPr>
        <w:pStyle w:val="a3"/>
        <w:ind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78 сессия КЗМС напомнила, что 35-я чрезвычайная сессия Совета ИМО (CES/35) поручила Комитетам ИМО оценить воздействие продолжающегося вооруженного конфликта между Российской Федерацией и Украиной и его последствия для международного судоходства и морской среды.</w:t>
      </w:r>
    </w:p>
    <w:p w14:paraId="37209E48" w14:textId="77777777" w:rsidR="006F6785" w:rsidRPr="00DB1240" w:rsidRDefault="006F6785" w:rsidP="009A506B">
      <w:pPr>
        <w:pStyle w:val="a3"/>
        <w:ind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lastRenderedPageBreak/>
        <w:t xml:space="preserve">78 сессия КЗМС, основываясь на различных мнениях, высказанных по пункту повестки дня </w:t>
      </w:r>
      <w:r w:rsidR="00A329C6">
        <w:rPr>
          <w:rFonts w:ascii="Times New Roman" w:eastAsia="Times New Roman" w:hAnsi="Times New Roman" w:cs="Times New Roman"/>
          <w:sz w:val="26"/>
          <w:szCs w:val="26"/>
          <w:lang w:bidi="ru-RU"/>
        </w:rPr>
        <w:t>«</w:t>
      </w:r>
      <w:r w:rsidRPr="00214CC3">
        <w:rPr>
          <w:rFonts w:ascii="Times New Roman" w:eastAsia="Times New Roman" w:hAnsi="Times New Roman" w:cs="Times New Roman"/>
          <w:sz w:val="26"/>
          <w:szCs w:val="26"/>
          <w:lang w:bidi="ru-RU"/>
        </w:rPr>
        <w:t>Решения других органов</w:t>
      </w:r>
      <w:r w:rsidR="00A329C6">
        <w:rPr>
          <w:rFonts w:ascii="Times New Roman" w:eastAsia="Times New Roman" w:hAnsi="Times New Roman" w:cs="Times New Roman"/>
          <w:sz w:val="26"/>
          <w:szCs w:val="26"/>
          <w:lang w:bidi="ru-RU"/>
        </w:rPr>
        <w:t>»</w:t>
      </w:r>
      <w:r w:rsidRPr="00214CC3">
        <w:rPr>
          <w:rFonts w:ascii="Times New Roman" w:eastAsia="Times New Roman" w:hAnsi="Times New Roman" w:cs="Times New Roman"/>
          <w:sz w:val="26"/>
          <w:szCs w:val="26"/>
          <w:lang w:bidi="ru-RU"/>
        </w:rPr>
        <w:t>, приняла следующие меры:</w:t>
      </w:r>
    </w:p>
    <w:p w14:paraId="7964F589" w14:textId="771EC081" w:rsidR="006F6785" w:rsidRPr="00DB1240" w:rsidRDefault="006F6785" w:rsidP="006F6785">
      <w:pPr>
        <w:pStyle w:val="a3"/>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 xml:space="preserve"> </w:t>
      </w:r>
      <w:r w:rsidRPr="00214CC3">
        <w:rPr>
          <w:rFonts w:ascii="Times New Roman" w:eastAsia="Times New Roman" w:hAnsi="Times New Roman" w:cs="Times New Roman"/>
          <w:sz w:val="26"/>
          <w:szCs w:val="26"/>
          <w:lang w:bidi="ru-RU"/>
        </w:rPr>
        <w:tab/>
        <w:t xml:space="preserve">- </w:t>
      </w:r>
      <w:r w:rsidR="008868CE">
        <w:rPr>
          <w:rFonts w:ascii="Times New Roman" w:eastAsia="Times New Roman" w:hAnsi="Times New Roman" w:cs="Times New Roman"/>
          <w:sz w:val="26"/>
          <w:szCs w:val="26"/>
          <w:lang w:bidi="ru-RU"/>
        </w:rPr>
        <w:t>Принял</w:t>
      </w:r>
      <w:r w:rsidR="006321DF">
        <w:rPr>
          <w:rFonts w:ascii="Times New Roman" w:eastAsia="Times New Roman" w:hAnsi="Times New Roman" w:cs="Times New Roman"/>
          <w:sz w:val="26"/>
          <w:szCs w:val="26"/>
          <w:lang w:bidi="ru-RU"/>
        </w:rPr>
        <w:t>а</w:t>
      </w:r>
      <w:r w:rsidR="008868CE">
        <w:rPr>
          <w:rFonts w:ascii="Times New Roman" w:eastAsia="Times New Roman" w:hAnsi="Times New Roman" w:cs="Times New Roman"/>
          <w:sz w:val="26"/>
          <w:szCs w:val="26"/>
          <w:lang w:bidi="ru-RU"/>
        </w:rPr>
        <w:t xml:space="preserve"> к сведению</w:t>
      </w:r>
      <w:r w:rsidRPr="00214CC3">
        <w:rPr>
          <w:rFonts w:ascii="Times New Roman" w:eastAsia="Times New Roman" w:hAnsi="Times New Roman" w:cs="Times New Roman"/>
          <w:sz w:val="26"/>
          <w:szCs w:val="26"/>
          <w:lang w:bidi="ru-RU"/>
        </w:rPr>
        <w:t xml:space="preserve"> обсуждения на различных форумах ИМО по данному вопросу, в частности, обсуждения, состоявшиеся в ходе 9-й сессии Подкомитета ИМО по предотвращению загрязнения и реагированию (PPR 9), на которой было обращено внимание на воздействие вооруженной агрессии Российской Федерации против Украины в Черном и Азовском морях на морскую среду;</w:t>
      </w:r>
    </w:p>
    <w:p w14:paraId="312C909E" w14:textId="77777777" w:rsidR="006F6785" w:rsidRPr="00DB1240" w:rsidRDefault="006F6785" w:rsidP="009A506B">
      <w:pPr>
        <w:pStyle w:val="a3"/>
        <w:ind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 Подтвердила в этой связи свою твердую приверженность полной реализации Целей устойчивого развития (ЦУР) для обеспечения устойчивого использования океанов и морей и защиты морских и прибрежных экосистем;</w:t>
      </w:r>
    </w:p>
    <w:p w14:paraId="15B4BD04" w14:textId="71CC15E3" w:rsidR="006F6785" w:rsidRPr="00DB1240" w:rsidRDefault="006F6785" w:rsidP="009A506B">
      <w:pPr>
        <w:pStyle w:val="a3"/>
        <w:ind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 xml:space="preserve">- Выразила озабоченность последствиями </w:t>
      </w:r>
      <w:r w:rsidR="003663FE">
        <w:rPr>
          <w:rFonts w:ascii="Times New Roman" w:eastAsia="Times New Roman" w:hAnsi="Times New Roman" w:cs="Times New Roman"/>
          <w:sz w:val="26"/>
          <w:szCs w:val="26"/>
          <w:lang w:bidi="ru-RU"/>
        </w:rPr>
        <w:t>ударов</w:t>
      </w:r>
      <w:r w:rsidR="006321DF" w:rsidRPr="00214CC3">
        <w:rPr>
          <w:rFonts w:ascii="Times New Roman" w:eastAsia="Times New Roman" w:hAnsi="Times New Roman" w:cs="Times New Roman"/>
          <w:sz w:val="26"/>
          <w:szCs w:val="26"/>
          <w:lang w:bidi="ru-RU"/>
        </w:rPr>
        <w:t xml:space="preserve"> </w:t>
      </w:r>
      <w:r w:rsidRPr="00214CC3">
        <w:rPr>
          <w:rFonts w:ascii="Times New Roman" w:eastAsia="Times New Roman" w:hAnsi="Times New Roman" w:cs="Times New Roman"/>
          <w:sz w:val="26"/>
          <w:szCs w:val="26"/>
          <w:lang w:bidi="ru-RU"/>
        </w:rPr>
        <w:t>Российской Федерации</w:t>
      </w:r>
      <w:r w:rsidR="006321DF">
        <w:rPr>
          <w:rFonts w:ascii="Times New Roman" w:eastAsia="Times New Roman" w:hAnsi="Times New Roman" w:cs="Times New Roman"/>
          <w:sz w:val="26"/>
          <w:szCs w:val="26"/>
          <w:lang w:bidi="ru-RU"/>
        </w:rPr>
        <w:t>, направленных</w:t>
      </w:r>
      <w:r w:rsidRPr="00214CC3">
        <w:rPr>
          <w:rFonts w:ascii="Times New Roman" w:eastAsia="Times New Roman" w:hAnsi="Times New Roman" w:cs="Times New Roman"/>
          <w:sz w:val="26"/>
          <w:szCs w:val="26"/>
          <w:lang w:bidi="ru-RU"/>
        </w:rPr>
        <w:t xml:space="preserve"> на мирные торговые суда, которые закончились разливом веществ, вредных для морской среды;</w:t>
      </w:r>
    </w:p>
    <w:p w14:paraId="51C3FE18" w14:textId="77777777" w:rsidR="009A506B" w:rsidRPr="00DB1240" w:rsidRDefault="006F6785" w:rsidP="009A506B">
      <w:pPr>
        <w:pStyle w:val="a3"/>
        <w:ind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 Подчеркнула в этой связи исключительную важность защиты окружающей среды во время войны, в том числе при соблюдении соответствующих международных обязательств по международному гуманитарному праву;</w:t>
      </w:r>
    </w:p>
    <w:p w14:paraId="66F7CF09" w14:textId="3D709D93" w:rsidR="009A506B" w:rsidRPr="00DB1240" w:rsidRDefault="009A506B" w:rsidP="009A506B">
      <w:pPr>
        <w:pStyle w:val="a3"/>
        <w:ind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 xml:space="preserve">- Настоятельно призвала Российскую Федерацию воздерживаться </w:t>
      </w:r>
      <w:proofErr w:type="gramStart"/>
      <w:r w:rsidRPr="00214CC3">
        <w:rPr>
          <w:rFonts w:ascii="Times New Roman" w:eastAsia="Times New Roman" w:hAnsi="Times New Roman" w:cs="Times New Roman"/>
          <w:sz w:val="26"/>
          <w:szCs w:val="26"/>
          <w:lang w:bidi="ru-RU"/>
        </w:rPr>
        <w:t xml:space="preserve">от </w:t>
      </w:r>
      <w:r w:rsidR="006321DF">
        <w:rPr>
          <w:rFonts w:ascii="Times New Roman" w:eastAsia="Times New Roman" w:hAnsi="Times New Roman" w:cs="Times New Roman"/>
          <w:sz w:val="26"/>
          <w:szCs w:val="26"/>
          <w:lang w:bidi="ru-RU"/>
        </w:rPr>
        <w:t xml:space="preserve"> </w:t>
      </w:r>
      <w:r w:rsidR="003663FE">
        <w:rPr>
          <w:rFonts w:ascii="Times New Roman" w:eastAsia="Times New Roman" w:hAnsi="Times New Roman" w:cs="Times New Roman"/>
          <w:sz w:val="26"/>
          <w:szCs w:val="26"/>
          <w:lang w:bidi="ru-RU"/>
        </w:rPr>
        <w:t>ударов</w:t>
      </w:r>
      <w:proofErr w:type="gramEnd"/>
      <w:r w:rsidRPr="00214CC3">
        <w:rPr>
          <w:rFonts w:ascii="Times New Roman" w:eastAsia="Times New Roman" w:hAnsi="Times New Roman" w:cs="Times New Roman"/>
          <w:sz w:val="26"/>
          <w:szCs w:val="26"/>
          <w:lang w:bidi="ru-RU"/>
        </w:rPr>
        <w:t>, направленных на коммерческие суда и важнейшие объекты портовой инфраструктуры, которые могут привести к загрязнению морских районов нефтью, химикатами и другими вредными веществами; и</w:t>
      </w:r>
    </w:p>
    <w:p w14:paraId="4BCE70D3" w14:textId="77777777" w:rsidR="009A506B" w:rsidRPr="00DB1240" w:rsidRDefault="009A506B" w:rsidP="009A506B">
      <w:pPr>
        <w:pStyle w:val="a3"/>
        <w:ind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 Решила держать этот вопрос на контроле и предложила соответствующим государствам-участникам представить Комитету соответствующие отчеты.</w:t>
      </w:r>
    </w:p>
    <w:p w14:paraId="49CB1F5A" w14:textId="77777777" w:rsidR="00214CC3" w:rsidRPr="00DB1240" w:rsidRDefault="00214CC3" w:rsidP="00214CC3">
      <w:pPr>
        <w:pStyle w:val="a3"/>
        <w:jc w:val="both"/>
        <w:rPr>
          <w:rFonts w:ascii="Times New Roman" w:hAnsi="Times New Roman" w:cs="Times New Roman"/>
          <w:sz w:val="26"/>
          <w:szCs w:val="26"/>
        </w:rPr>
      </w:pPr>
    </w:p>
    <w:p w14:paraId="107E8B3A" w14:textId="77777777" w:rsidR="00214CC3" w:rsidRPr="009A506B" w:rsidRDefault="009A506B" w:rsidP="00214CC3">
      <w:pPr>
        <w:pStyle w:val="a3"/>
        <w:jc w:val="both"/>
        <w:rPr>
          <w:rFonts w:ascii="Times New Roman" w:hAnsi="Times New Roman" w:cs="Times New Roman"/>
          <w:b/>
          <w:i/>
          <w:sz w:val="26"/>
          <w:szCs w:val="26"/>
          <w:lang w:val="en-US"/>
        </w:rPr>
      </w:pPr>
      <w:r w:rsidRPr="009A506B">
        <w:rPr>
          <w:rFonts w:ascii="Times New Roman" w:eastAsia="Times New Roman" w:hAnsi="Times New Roman" w:cs="Times New Roman"/>
          <w:b/>
          <w:i/>
          <w:sz w:val="26"/>
          <w:szCs w:val="26"/>
          <w:lang w:bidi="ru-RU"/>
        </w:rPr>
        <w:t>Список принятых резолюций</w:t>
      </w:r>
    </w:p>
    <w:p w14:paraId="61AFE724" w14:textId="77777777" w:rsidR="009A506B" w:rsidRPr="00DB1240" w:rsidRDefault="00214CC3" w:rsidP="00DE6B1A">
      <w:pPr>
        <w:pStyle w:val="a3"/>
        <w:numPr>
          <w:ilvl w:val="0"/>
          <w:numId w:val="4"/>
        </w:numPr>
        <w:ind w:left="0"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Резолюция MEPC.343(78)</w:t>
      </w:r>
      <w:r w:rsidR="001231EF">
        <w:rPr>
          <w:rFonts w:ascii="Times New Roman" w:eastAsia="Times New Roman" w:hAnsi="Times New Roman" w:cs="Times New Roman"/>
          <w:sz w:val="26"/>
          <w:szCs w:val="26"/>
          <w:lang w:bidi="ru-RU"/>
        </w:rPr>
        <w:t xml:space="preserve"> – </w:t>
      </w:r>
      <w:r w:rsidRPr="00214CC3">
        <w:rPr>
          <w:rFonts w:ascii="Times New Roman" w:eastAsia="Times New Roman" w:hAnsi="Times New Roman" w:cs="Times New Roman"/>
          <w:sz w:val="26"/>
          <w:szCs w:val="26"/>
          <w:lang w:bidi="ru-RU"/>
        </w:rPr>
        <w:t>Поправки к ПРИЛОЖЕНИЮ I МАРПОЛ (Водонепроницаемые двери);</w:t>
      </w:r>
    </w:p>
    <w:p w14:paraId="34433D53" w14:textId="77777777" w:rsidR="009A506B" w:rsidRPr="00DB1240" w:rsidRDefault="00214CC3" w:rsidP="00DE6B1A">
      <w:pPr>
        <w:pStyle w:val="a3"/>
        <w:numPr>
          <w:ilvl w:val="0"/>
          <w:numId w:val="4"/>
        </w:numPr>
        <w:ind w:left="0"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Резолюция MEPC.344(78)</w:t>
      </w:r>
      <w:r w:rsidR="001231EF">
        <w:rPr>
          <w:rFonts w:ascii="Times New Roman" w:eastAsia="Times New Roman" w:hAnsi="Times New Roman" w:cs="Times New Roman"/>
          <w:sz w:val="26"/>
          <w:szCs w:val="26"/>
          <w:lang w:bidi="ru-RU"/>
        </w:rPr>
        <w:t xml:space="preserve"> – </w:t>
      </w:r>
      <w:r w:rsidRPr="00214CC3">
        <w:rPr>
          <w:rFonts w:ascii="Times New Roman" w:eastAsia="Times New Roman" w:hAnsi="Times New Roman" w:cs="Times New Roman"/>
          <w:sz w:val="26"/>
          <w:szCs w:val="26"/>
          <w:lang w:bidi="ru-RU"/>
        </w:rPr>
        <w:t>Поправки к ПРИЛОЖЕНИЮ II МАРПОЛ (Сокращенное обозначение к пересмотренной Процедуре ГЕСАМП по оценке опасности);</w:t>
      </w:r>
    </w:p>
    <w:p w14:paraId="12946C8D" w14:textId="77777777" w:rsidR="009A506B" w:rsidRPr="00DB1240" w:rsidRDefault="00214CC3" w:rsidP="00DE6B1A">
      <w:pPr>
        <w:pStyle w:val="a3"/>
        <w:numPr>
          <w:ilvl w:val="0"/>
          <w:numId w:val="4"/>
        </w:numPr>
        <w:ind w:left="0"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Резолюция MEPC.345(78)</w:t>
      </w:r>
      <w:r w:rsidR="001231EF">
        <w:rPr>
          <w:rFonts w:ascii="Times New Roman" w:eastAsia="Times New Roman" w:hAnsi="Times New Roman" w:cs="Times New Roman"/>
          <w:sz w:val="26"/>
          <w:szCs w:val="26"/>
          <w:lang w:bidi="ru-RU"/>
        </w:rPr>
        <w:t xml:space="preserve"> – </w:t>
      </w:r>
      <w:r w:rsidRPr="00214CC3">
        <w:rPr>
          <w:rFonts w:ascii="Times New Roman" w:eastAsia="Times New Roman" w:hAnsi="Times New Roman" w:cs="Times New Roman"/>
          <w:sz w:val="26"/>
          <w:szCs w:val="26"/>
          <w:lang w:bidi="ru-RU"/>
        </w:rPr>
        <w:t xml:space="preserve">Поправки к Международному кодексу постройки и оборудования судов, перевозящих сжиженные </w:t>
      </w:r>
      <w:proofErr w:type="spellStart"/>
      <w:r w:rsidRPr="00214CC3">
        <w:rPr>
          <w:rFonts w:ascii="Times New Roman" w:eastAsia="Times New Roman" w:hAnsi="Times New Roman" w:cs="Times New Roman"/>
          <w:sz w:val="26"/>
          <w:szCs w:val="26"/>
          <w:lang w:bidi="ru-RU"/>
        </w:rPr>
        <w:t>газы</w:t>
      </w:r>
      <w:proofErr w:type="spellEnd"/>
      <w:r w:rsidRPr="00214CC3">
        <w:rPr>
          <w:rFonts w:ascii="Times New Roman" w:eastAsia="Times New Roman" w:hAnsi="Times New Roman" w:cs="Times New Roman"/>
          <w:sz w:val="26"/>
          <w:szCs w:val="26"/>
          <w:lang w:bidi="ru-RU"/>
        </w:rPr>
        <w:t xml:space="preserve"> наливом (Кодексу МКХ) (Водонепроницаемые двери);</w:t>
      </w:r>
    </w:p>
    <w:p w14:paraId="63151711" w14:textId="77777777" w:rsidR="009A506B" w:rsidRPr="00DB1240" w:rsidRDefault="00214CC3" w:rsidP="00DE6B1A">
      <w:pPr>
        <w:pStyle w:val="a3"/>
        <w:numPr>
          <w:ilvl w:val="0"/>
          <w:numId w:val="4"/>
        </w:numPr>
        <w:ind w:left="0"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Резолюция MEPC.346(78)</w:t>
      </w:r>
      <w:r w:rsidR="001231EF">
        <w:rPr>
          <w:rFonts w:ascii="Times New Roman" w:eastAsia="Times New Roman" w:hAnsi="Times New Roman" w:cs="Times New Roman"/>
          <w:sz w:val="26"/>
          <w:szCs w:val="26"/>
          <w:lang w:bidi="ru-RU"/>
        </w:rPr>
        <w:t xml:space="preserve"> – </w:t>
      </w:r>
      <w:r w:rsidRPr="00214CC3">
        <w:rPr>
          <w:rFonts w:ascii="Times New Roman" w:eastAsia="Times New Roman" w:hAnsi="Times New Roman" w:cs="Times New Roman"/>
          <w:sz w:val="26"/>
          <w:szCs w:val="26"/>
          <w:lang w:bidi="ru-RU"/>
        </w:rPr>
        <w:t>Руководство 2022 г. по разработке Плана управления энергоэффективностью судна (SEEMP/ПУЭС);</w:t>
      </w:r>
    </w:p>
    <w:p w14:paraId="3B22C9B5" w14:textId="77777777" w:rsidR="009A506B" w:rsidRPr="00DB1240" w:rsidRDefault="00214CC3" w:rsidP="00DE6B1A">
      <w:pPr>
        <w:pStyle w:val="a3"/>
        <w:numPr>
          <w:ilvl w:val="0"/>
          <w:numId w:val="4"/>
        </w:numPr>
        <w:ind w:left="0"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Резолюция MEPC.347(78)</w:t>
      </w:r>
      <w:r w:rsidR="001231EF">
        <w:rPr>
          <w:rFonts w:ascii="Times New Roman" w:eastAsia="Times New Roman" w:hAnsi="Times New Roman" w:cs="Times New Roman"/>
          <w:sz w:val="26"/>
          <w:szCs w:val="26"/>
          <w:lang w:bidi="ru-RU"/>
        </w:rPr>
        <w:t xml:space="preserve"> – </w:t>
      </w:r>
      <w:r w:rsidRPr="00214CC3">
        <w:rPr>
          <w:rFonts w:ascii="Times New Roman" w:eastAsia="Times New Roman" w:hAnsi="Times New Roman" w:cs="Times New Roman"/>
          <w:sz w:val="26"/>
          <w:szCs w:val="26"/>
          <w:lang w:bidi="ru-RU"/>
        </w:rPr>
        <w:t>Руководство по проверке и аудиту компаний со стороны администрации</w:t>
      </w:r>
      <w:r w:rsidR="00A329C6">
        <w:rPr>
          <w:rFonts w:ascii="Times New Roman" w:eastAsia="Times New Roman" w:hAnsi="Times New Roman" w:cs="Times New Roman"/>
          <w:sz w:val="26"/>
          <w:szCs w:val="26"/>
          <w:lang w:bidi="ru-RU"/>
        </w:rPr>
        <w:t>,</w:t>
      </w:r>
      <w:r w:rsidRPr="00214CC3">
        <w:rPr>
          <w:rFonts w:ascii="Times New Roman" w:eastAsia="Times New Roman" w:hAnsi="Times New Roman" w:cs="Times New Roman"/>
          <w:sz w:val="26"/>
          <w:szCs w:val="26"/>
          <w:lang w:bidi="ru-RU"/>
        </w:rPr>
        <w:t xml:space="preserve"> Части III Плана управления энергоэффективностью судна (SEEMP/ПУЭС);</w:t>
      </w:r>
    </w:p>
    <w:p w14:paraId="40A0F920" w14:textId="63EA582B" w:rsidR="009A506B" w:rsidRPr="00DB1240" w:rsidRDefault="00214CC3" w:rsidP="00DE6B1A">
      <w:pPr>
        <w:pStyle w:val="a3"/>
        <w:numPr>
          <w:ilvl w:val="0"/>
          <w:numId w:val="4"/>
        </w:numPr>
        <w:ind w:left="0"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Резолюция MEPC.348(78)</w:t>
      </w:r>
      <w:r w:rsidR="001231EF">
        <w:rPr>
          <w:rFonts w:ascii="Times New Roman" w:eastAsia="Times New Roman" w:hAnsi="Times New Roman" w:cs="Times New Roman"/>
          <w:sz w:val="26"/>
          <w:szCs w:val="26"/>
          <w:lang w:bidi="ru-RU"/>
        </w:rPr>
        <w:t xml:space="preserve"> – </w:t>
      </w:r>
      <w:r w:rsidRPr="00214CC3">
        <w:rPr>
          <w:rFonts w:ascii="Times New Roman" w:eastAsia="Times New Roman" w:hAnsi="Times New Roman" w:cs="Times New Roman"/>
          <w:sz w:val="26"/>
          <w:szCs w:val="26"/>
          <w:lang w:bidi="ru-RU"/>
        </w:rPr>
        <w:t xml:space="preserve">Руководство 2022 г. </w:t>
      </w:r>
      <w:proofErr w:type="gramStart"/>
      <w:r w:rsidRPr="00214CC3">
        <w:rPr>
          <w:rFonts w:ascii="Times New Roman" w:eastAsia="Times New Roman" w:hAnsi="Times New Roman" w:cs="Times New Roman"/>
          <w:sz w:val="26"/>
          <w:szCs w:val="26"/>
          <w:lang w:bidi="ru-RU"/>
        </w:rPr>
        <w:t>по  подтверждени</w:t>
      </w:r>
      <w:r w:rsidR="008868CE">
        <w:rPr>
          <w:rFonts w:ascii="Times New Roman" w:eastAsia="Times New Roman" w:hAnsi="Times New Roman" w:cs="Times New Roman"/>
          <w:sz w:val="26"/>
          <w:szCs w:val="26"/>
          <w:lang w:bidi="ru-RU"/>
        </w:rPr>
        <w:t>ю</w:t>
      </w:r>
      <w:proofErr w:type="gramEnd"/>
      <w:r w:rsidRPr="00214CC3">
        <w:rPr>
          <w:rFonts w:ascii="Times New Roman" w:eastAsia="Times New Roman" w:hAnsi="Times New Roman" w:cs="Times New Roman"/>
          <w:sz w:val="26"/>
          <w:szCs w:val="26"/>
          <w:lang w:bidi="ru-RU"/>
        </w:rPr>
        <w:t xml:space="preserve"> </w:t>
      </w:r>
      <w:r w:rsidR="008868CE">
        <w:rPr>
          <w:rFonts w:ascii="Times New Roman" w:eastAsia="Times New Roman" w:hAnsi="Times New Roman" w:cs="Times New Roman"/>
          <w:sz w:val="26"/>
          <w:szCs w:val="26"/>
          <w:lang w:bidi="ru-RU"/>
        </w:rPr>
        <w:t xml:space="preserve">Администрацией </w:t>
      </w:r>
      <w:r w:rsidRPr="00214CC3">
        <w:rPr>
          <w:rFonts w:ascii="Times New Roman" w:eastAsia="Times New Roman" w:hAnsi="Times New Roman" w:cs="Times New Roman"/>
          <w:sz w:val="26"/>
          <w:szCs w:val="26"/>
          <w:lang w:bidi="ru-RU"/>
        </w:rPr>
        <w:t>данных по потреблению судового топлива и  эксплуатационно</w:t>
      </w:r>
      <w:r w:rsidR="008868CE">
        <w:rPr>
          <w:rFonts w:ascii="Times New Roman" w:eastAsia="Times New Roman" w:hAnsi="Times New Roman" w:cs="Times New Roman"/>
          <w:sz w:val="26"/>
          <w:szCs w:val="26"/>
          <w:lang w:bidi="ru-RU"/>
        </w:rPr>
        <w:t>й</w:t>
      </w:r>
      <w:r w:rsidRPr="00214CC3">
        <w:rPr>
          <w:rFonts w:ascii="Times New Roman" w:eastAsia="Times New Roman" w:hAnsi="Times New Roman" w:cs="Times New Roman"/>
          <w:sz w:val="26"/>
          <w:szCs w:val="26"/>
          <w:lang w:bidi="ru-RU"/>
        </w:rPr>
        <w:t xml:space="preserve"> </w:t>
      </w:r>
      <w:r w:rsidR="008868CE">
        <w:rPr>
          <w:rFonts w:ascii="Times New Roman" w:eastAsia="Times New Roman" w:hAnsi="Times New Roman" w:cs="Times New Roman"/>
          <w:sz w:val="26"/>
          <w:szCs w:val="26"/>
          <w:lang w:bidi="ru-RU"/>
        </w:rPr>
        <w:t xml:space="preserve"> </w:t>
      </w:r>
      <w:proofErr w:type="spellStart"/>
      <w:r w:rsidR="008868CE">
        <w:rPr>
          <w:rFonts w:ascii="Times New Roman" w:eastAsia="Times New Roman" w:hAnsi="Times New Roman" w:cs="Times New Roman"/>
          <w:sz w:val="26"/>
          <w:szCs w:val="26"/>
          <w:lang w:bidi="ru-RU"/>
        </w:rPr>
        <w:t>углеродоемкости</w:t>
      </w:r>
      <w:proofErr w:type="spellEnd"/>
      <w:r w:rsidRPr="00214CC3">
        <w:rPr>
          <w:rFonts w:ascii="Times New Roman" w:eastAsia="Times New Roman" w:hAnsi="Times New Roman" w:cs="Times New Roman"/>
          <w:sz w:val="26"/>
          <w:szCs w:val="26"/>
          <w:lang w:bidi="ru-RU"/>
        </w:rPr>
        <w:t>;</w:t>
      </w:r>
    </w:p>
    <w:p w14:paraId="7A820854" w14:textId="2BB2633A" w:rsidR="009A506B" w:rsidRPr="00DB1240" w:rsidRDefault="00214CC3" w:rsidP="00DE6B1A">
      <w:pPr>
        <w:pStyle w:val="a3"/>
        <w:numPr>
          <w:ilvl w:val="0"/>
          <w:numId w:val="4"/>
        </w:numPr>
        <w:ind w:left="0"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Резолюция MEPC.349(78)</w:t>
      </w:r>
      <w:r w:rsidR="001231EF">
        <w:rPr>
          <w:rFonts w:ascii="Times New Roman" w:eastAsia="Times New Roman" w:hAnsi="Times New Roman" w:cs="Times New Roman"/>
          <w:sz w:val="26"/>
          <w:szCs w:val="26"/>
          <w:lang w:bidi="ru-RU"/>
        </w:rPr>
        <w:t xml:space="preserve"> – </w:t>
      </w:r>
      <w:r w:rsidRPr="00214CC3">
        <w:rPr>
          <w:rFonts w:ascii="Times New Roman" w:eastAsia="Times New Roman" w:hAnsi="Times New Roman" w:cs="Times New Roman"/>
          <w:sz w:val="26"/>
          <w:szCs w:val="26"/>
          <w:lang w:bidi="ru-RU"/>
        </w:rPr>
        <w:t>Руководство 2022 г. по разработке и управлению базой данных потребления судового топлива ИМО;</w:t>
      </w:r>
    </w:p>
    <w:p w14:paraId="69867832" w14:textId="77777777" w:rsidR="009A506B" w:rsidRPr="00DB1240" w:rsidRDefault="00214CC3" w:rsidP="00DE6B1A">
      <w:pPr>
        <w:pStyle w:val="a3"/>
        <w:numPr>
          <w:ilvl w:val="0"/>
          <w:numId w:val="4"/>
        </w:numPr>
        <w:ind w:left="0"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Резолюция MEPC.350(78)</w:t>
      </w:r>
      <w:r w:rsidR="001231EF">
        <w:rPr>
          <w:rFonts w:ascii="Times New Roman" w:eastAsia="Times New Roman" w:hAnsi="Times New Roman" w:cs="Times New Roman"/>
          <w:sz w:val="26"/>
          <w:szCs w:val="26"/>
          <w:lang w:bidi="ru-RU"/>
        </w:rPr>
        <w:t xml:space="preserve"> – </w:t>
      </w:r>
      <w:r w:rsidRPr="00214CC3">
        <w:rPr>
          <w:rFonts w:ascii="Times New Roman" w:eastAsia="Times New Roman" w:hAnsi="Times New Roman" w:cs="Times New Roman"/>
          <w:sz w:val="26"/>
          <w:szCs w:val="26"/>
          <w:lang w:bidi="ru-RU"/>
        </w:rPr>
        <w:t>Руководство по методу вычисления фактического конструктивного коэффициента энергоэффективности существующих судов (EEXI/КЭСС);</w:t>
      </w:r>
    </w:p>
    <w:p w14:paraId="66BE15C4" w14:textId="77777777" w:rsidR="009A506B" w:rsidRPr="00DB1240" w:rsidRDefault="00214CC3" w:rsidP="00DE6B1A">
      <w:pPr>
        <w:pStyle w:val="a3"/>
        <w:numPr>
          <w:ilvl w:val="0"/>
          <w:numId w:val="4"/>
        </w:numPr>
        <w:ind w:left="0"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Резолюция MEPC.351(78)</w:t>
      </w:r>
      <w:r w:rsidR="001231EF">
        <w:rPr>
          <w:rFonts w:ascii="Times New Roman" w:eastAsia="Times New Roman" w:hAnsi="Times New Roman" w:cs="Times New Roman"/>
          <w:sz w:val="26"/>
          <w:szCs w:val="26"/>
          <w:lang w:bidi="ru-RU"/>
        </w:rPr>
        <w:t xml:space="preserve"> – </w:t>
      </w:r>
      <w:r w:rsidRPr="00214CC3">
        <w:rPr>
          <w:rFonts w:ascii="Times New Roman" w:eastAsia="Times New Roman" w:hAnsi="Times New Roman" w:cs="Times New Roman"/>
          <w:sz w:val="26"/>
          <w:szCs w:val="26"/>
          <w:lang w:bidi="ru-RU"/>
        </w:rPr>
        <w:t>Руководство 2022 г.</w:t>
      </w:r>
      <w:r w:rsidRPr="00214CC3">
        <w:rPr>
          <w:rFonts w:ascii="Times New Roman" w:eastAsia="Times New Roman" w:hAnsi="Times New Roman" w:cs="Times New Roman"/>
          <w:b/>
          <w:i/>
          <w:sz w:val="26"/>
          <w:szCs w:val="26"/>
          <w:lang w:bidi="ru-RU"/>
        </w:rPr>
        <w:t xml:space="preserve"> </w:t>
      </w:r>
      <w:r w:rsidRPr="00214CC3">
        <w:rPr>
          <w:rFonts w:ascii="Times New Roman" w:eastAsia="Times New Roman" w:hAnsi="Times New Roman" w:cs="Times New Roman"/>
          <w:sz w:val="26"/>
          <w:szCs w:val="26"/>
          <w:lang w:bidi="ru-RU"/>
        </w:rPr>
        <w:t>по освидетельствованию и сертификации фактического конструктивного коэффициента энергоэффективности существующих судов (EEXI/КЭСС);</w:t>
      </w:r>
    </w:p>
    <w:p w14:paraId="2555E6DB" w14:textId="2C2D3CEB" w:rsidR="009A506B" w:rsidRPr="00DB1240" w:rsidRDefault="00214CC3" w:rsidP="00DE6B1A">
      <w:pPr>
        <w:pStyle w:val="a3"/>
        <w:numPr>
          <w:ilvl w:val="0"/>
          <w:numId w:val="4"/>
        </w:numPr>
        <w:ind w:left="0"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lastRenderedPageBreak/>
        <w:t>Резолюция MEPC.352(78)</w:t>
      </w:r>
      <w:r w:rsidR="001231EF">
        <w:rPr>
          <w:rFonts w:ascii="Times New Roman" w:eastAsia="Times New Roman" w:hAnsi="Times New Roman" w:cs="Times New Roman"/>
          <w:sz w:val="26"/>
          <w:szCs w:val="26"/>
          <w:lang w:bidi="ru-RU"/>
        </w:rPr>
        <w:t xml:space="preserve"> – </w:t>
      </w:r>
      <w:r w:rsidRPr="00214CC3">
        <w:rPr>
          <w:rFonts w:ascii="Times New Roman" w:eastAsia="Times New Roman" w:hAnsi="Times New Roman" w:cs="Times New Roman"/>
          <w:sz w:val="26"/>
          <w:szCs w:val="26"/>
          <w:lang w:bidi="ru-RU"/>
        </w:rPr>
        <w:t xml:space="preserve">Руководство 2022 г. по эксплуатационным показателям </w:t>
      </w:r>
      <w:proofErr w:type="spellStart"/>
      <w:r w:rsidRPr="00214CC3">
        <w:rPr>
          <w:rFonts w:ascii="Times New Roman" w:eastAsia="Times New Roman" w:hAnsi="Times New Roman" w:cs="Times New Roman"/>
          <w:sz w:val="26"/>
          <w:szCs w:val="26"/>
          <w:lang w:bidi="ru-RU"/>
        </w:rPr>
        <w:t>углеродоемкости</w:t>
      </w:r>
      <w:proofErr w:type="spellEnd"/>
      <w:r w:rsidRPr="00214CC3">
        <w:rPr>
          <w:rFonts w:ascii="Times New Roman" w:eastAsia="Times New Roman" w:hAnsi="Times New Roman" w:cs="Times New Roman"/>
          <w:sz w:val="26"/>
          <w:szCs w:val="26"/>
          <w:lang w:bidi="ru-RU"/>
        </w:rPr>
        <w:t xml:space="preserve"> и методам вычисления (Руководство CII, G1);</w:t>
      </w:r>
    </w:p>
    <w:p w14:paraId="6B86338D" w14:textId="77777777" w:rsidR="00DE6B1A" w:rsidRPr="00DB1240" w:rsidRDefault="00214CC3" w:rsidP="00DE6B1A">
      <w:pPr>
        <w:pStyle w:val="a3"/>
        <w:numPr>
          <w:ilvl w:val="0"/>
          <w:numId w:val="4"/>
        </w:numPr>
        <w:ind w:left="0"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Резолюция MEPC.353(78)</w:t>
      </w:r>
      <w:r w:rsidR="001231EF">
        <w:rPr>
          <w:rFonts w:ascii="Times New Roman" w:eastAsia="Times New Roman" w:hAnsi="Times New Roman" w:cs="Times New Roman"/>
          <w:sz w:val="26"/>
          <w:szCs w:val="26"/>
          <w:lang w:bidi="ru-RU"/>
        </w:rPr>
        <w:t xml:space="preserve"> – </w:t>
      </w:r>
      <w:r w:rsidRPr="00214CC3">
        <w:rPr>
          <w:rFonts w:ascii="Times New Roman" w:eastAsia="Times New Roman" w:hAnsi="Times New Roman" w:cs="Times New Roman"/>
          <w:sz w:val="26"/>
          <w:szCs w:val="26"/>
          <w:lang w:bidi="ru-RU"/>
        </w:rPr>
        <w:t xml:space="preserve">Руководство 2022 г. по базовым линиям для использования с эксплуатационными показателями </w:t>
      </w:r>
      <w:proofErr w:type="spellStart"/>
      <w:r w:rsidRPr="00214CC3">
        <w:rPr>
          <w:rFonts w:ascii="Times New Roman" w:eastAsia="Times New Roman" w:hAnsi="Times New Roman" w:cs="Times New Roman"/>
          <w:sz w:val="26"/>
          <w:szCs w:val="26"/>
          <w:lang w:bidi="ru-RU"/>
        </w:rPr>
        <w:t>углеродоемкости</w:t>
      </w:r>
      <w:proofErr w:type="spellEnd"/>
      <w:r w:rsidRPr="00214CC3">
        <w:rPr>
          <w:rFonts w:ascii="Times New Roman" w:eastAsia="Times New Roman" w:hAnsi="Times New Roman" w:cs="Times New Roman"/>
          <w:sz w:val="26"/>
          <w:szCs w:val="26"/>
          <w:lang w:bidi="ru-RU"/>
        </w:rPr>
        <w:t xml:space="preserve"> (Руководство по базовым линиям CII, G2);</w:t>
      </w:r>
    </w:p>
    <w:p w14:paraId="167499D1" w14:textId="77777777" w:rsidR="00DE6B1A" w:rsidRPr="00DB1240" w:rsidRDefault="00214CC3" w:rsidP="00DE6B1A">
      <w:pPr>
        <w:pStyle w:val="a3"/>
        <w:numPr>
          <w:ilvl w:val="0"/>
          <w:numId w:val="4"/>
        </w:numPr>
        <w:ind w:left="0"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Резолюция MEPC.354(78)</w:t>
      </w:r>
      <w:r w:rsidR="001231EF">
        <w:rPr>
          <w:rFonts w:ascii="Times New Roman" w:eastAsia="Times New Roman" w:hAnsi="Times New Roman" w:cs="Times New Roman"/>
          <w:sz w:val="26"/>
          <w:szCs w:val="26"/>
          <w:lang w:bidi="ru-RU"/>
        </w:rPr>
        <w:t xml:space="preserve"> – </w:t>
      </w:r>
      <w:r w:rsidRPr="00214CC3">
        <w:rPr>
          <w:rFonts w:ascii="Times New Roman" w:eastAsia="Times New Roman" w:hAnsi="Times New Roman" w:cs="Times New Roman"/>
          <w:sz w:val="26"/>
          <w:szCs w:val="26"/>
          <w:lang w:bidi="ru-RU"/>
        </w:rPr>
        <w:t xml:space="preserve">Руководство 2022 г. по рейтингам эксплуатационной </w:t>
      </w:r>
      <w:proofErr w:type="spellStart"/>
      <w:r w:rsidRPr="00214CC3">
        <w:rPr>
          <w:rFonts w:ascii="Times New Roman" w:eastAsia="Times New Roman" w:hAnsi="Times New Roman" w:cs="Times New Roman"/>
          <w:sz w:val="26"/>
          <w:szCs w:val="26"/>
          <w:lang w:bidi="ru-RU"/>
        </w:rPr>
        <w:t>углеродоемкости</w:t>
      </w:r>
      <w:proofErr w:type="spellEnd"/>
      <w:r w:rsidRPr="00214CC3">
        <w:rPr>
          <w:rFonts w:ascii="Times New Roman" w:eastAsia="Times New Roman" w:hAnsi="Times New Roman" w:cs="Times New Roman"/>
          <w:sz w:val="26"/>
          <w:szCs w:val="26"/>
          <w:lang w:bidi="ru-RU"/>
        </w:rPr>
        <w:t xml:space="preserve"> судов (Руководство по рейтингам CII, G4);</w:t>
      </w:r>
    </w:p>
    <w:p w14:paraId="123DA87E" w14:textId="64C71163" w:rsidR="00DE6B1A" w:rsidRPr="00DB1240" w:rsidRDefault="00214CC3" w:rsidP="00DE6B1A">
      <w:pPr>
        <w:pStyle w:val="a3"/>
        <w:numPr>
          <w:ilvl w:val="0"/>
          <w:numId w:val="4"/>
        </w:numPr>
        <w:ind w:left="0"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Резолюция MEPC.355(78)</w:t>
      </w:r>
      <w:r w:rsidR="001231EF">
        <w:rPr>
          <w:rFonts w:ascii="Times New Roman" w:eastAsia="Times New Roman" w:hAnsi="Times New Roman" w:cs="Times New Roman"/>
          <w:sz w:val="26"/>
          <w:szCs w:val="26"/>
          <w:lang w:bidi="ru-RU"/>
        </w:rPr>
        <w:t xml:space="preserve"> – </w:t>
      </w:r>
      <w:r w:rsidRPr="00214CC3">
        <w:rPr>
          <w:rFonts w:ascii="Times New Roman" w:eastAsia="Times New Roman" w:hAnsi="Times New Roman" w:cs="Times New Roman"/>
          <w:sz w:val="26"/>
          <w:szCs w:val="26"/>
          <w:lang w:bidi="ru-RU"/>
        </w:rPr>
        <w:t>В</w:t>
      </w:r>
      <w:r w:rsidR="006E1DFA">
        <w:rPr>
          <w:rFonts w:ascii="Times New Roman" w:eastAsia="Times New Roman" w:hAnsi="Times New Roman" w:cs="Times New Roman"/>
          <w:sz w:val="26"/>
          <w:szCs w:val="26"/>
          <w:lang w:bidi="ru-RU"/>
        </w:rPr>
        <w:t>ременное руководство 2022 г.</w:t>
      </w:r>
      <w:r w:rsidRPr="00214CC3">
        <w:rPr>
          <w:rFonts w:ascii="Times New Roman" w:eastAsia="Times New Roman" w:hAnsi="Times New Roman" w:cs="Times New Roman"/>
          <w:sz w:val="26"/>
          <w:szCs w:val="26"/>
          <w:lang w:bidi="ru-RU"/>
        </w:rPr>
        <w:t xml:space="preserve"> по поправочным коэффициентам и корректировкам рейсов для расчетов CII (Руководство CII, G5);</w:t>
      </w:r>
    </w:p>
    <w:p w14:paraId="62759AC6" w14:textId="3045560B" w:rsidR="00DE6B1A" w:rsidRPr="00DB1240" w:rsidRDefault="00214CC3" w:rsidP="00DE6B1A">
      <w:pPr>
        <w:pStyle w:val="a3"/>
        <w:numPr>
          <w:ilvl w:val="0"/>
          <w:numId w:val="4"/>
        </w:numPr>
        <w:ind w:left="0"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Резолюция MEPC.356(78)</w:t>
      </w:r>
      <w:r w:rsidR="001231EF">
        <w:rPr>
          <w:rFonts w:ascii="Times New Roman" w:eastAsia="Times New Roman" w:hAnsi="Times New Roman" w:cs="Times New Roman"/>
          <w:sz w:val="26"/>
          <w:szCs w:val="26"/>
          <w:lang w:bidi="ru-RU"/>
        </w:rPr>
        <w:t xml:space="preserve"> – </w:t>
      </w:r>
      <w:r w:rsidRPr="00214CC3">
        <w:rPr>
          <w:rFonts w:ascii="Times New Roman" w:eastAsia="Times New Roman" w:hAnsi="Times New Roman" w:cs="Times New Roman"/>
          <w:sz w:val="26"/>
          <w:szCs w:val="26"/>
          <w:lang w:bidi="ru-RU"/>
        </w:rPr>
        <w:t xml:space="preserve">Руководство 2022 г. </w:t>
      </w:r>
      <w:proofErr w:type="gramStart"/>
      <w:r w:rsidRPr="00214CC3">
        <w:rPr>
          <w:rFonts w:ascii="Times New Roman" w:eastAsia="Times New Roman" w:hAnsi="Times New Roman" w:cs="Times New Roman"/>
          <w:sz w:val="26"/>
          <w:szCs w:val="26"/>
          <w:lang w:bidi="ru-RU"/>
        </w:rPr>
        <w:t xml:space="preserve">по </w:t>
      </w:r>
      <w:r w:rsidR="008868CE">
        <w:rPr>
          <w:rFonts w:ascii="Times New Roman" w:eastAsia="Times New Roman" w:hAnsi="Times New Roman" w:cs="Times New Roman"/>
          <w:sz w:val="26"/>
          <w:szCs w:val="26"/>
          <w:lang w:bidi="ru-RU"/>
        </w:rPr>
        <w:t xml:space="preserve"> быстрому</w:t>
      </w:r>
      <w:proofErr w:type="gramEnd"/>
      <w:r w:rsidRPr="00214CC3">
        <w:rPr>
          <w:rFonts w:ascii="Times New Roman" w:eastAsia="Times New Roman" w:hAnsi="Times New Roman" w:cs="Times New Roman"/>
          <w:sz w:val="26"/>
          <w:szCs w:val="26"/>
          <w:lang w:bidi="ru-RU"/>
        </w:rPr>
        <w:t xml:space="preserve"> отбору проб противообрастающих систем на судах;</w:t>
      </w:r>
    </w:p>
    <w:p w14:paraId="54BF9630" w14:textId="77777777" w:rsidR="00DE6B1A" w:rsidRPr="00DB1240" w:rsidRDefault="00214CC3" w:rsidP="00DE6B1A">
      <w:pPr>
        <w:pStyle w:val="a3"/>
        <w:numPr>
          <w:ilvl w:val="0"/>
          <w:numId w:val="4"/>
        </w:numPr>
        <w:ind w:left="0"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Резолюция MEPC.357(78)</w:t>
      </w:r>
      <w:r w:rsidR="001231EF">
        <w:rPr>
          <w:rFonts w:ascii="Times New Roman" w:eastAsia="Times New Roman" w:hAnsi="Times New Roman" w:cs="Times New Roman"/>
          <w:sz w:val="26"/>
          <w:szCs w:val="26"/>
          <w:lang w:bidi="ru-RU"/>
        </w:rPr>
        <w:t xml:space="preserve"> – </w:t>
      </w:r>
      <w:r w:rsidRPr="00214CC3">
        <w:rPr>
          <w:rFonts w:ascii="Times New Roman" w:eastAsia="Times New Roman" w:hAnsi="Times New Roman" w:cs="Times New Roman"/>
          <w:sz w:val="26"/>
          <w:szCs w:val="26"/>
          <w:lang w:bidi="ru-RU"/>
        </w:rPr>
        <w:t>Руководство 2022 г. по освидетельствованию и сертификации противообрастающих систем на судах; и</w:t>
      </w:r>
    </w:p>
    <w:p w14:paraId="54F19DBB" w14:textId="77777777" w:rsidR="00DE6B1A" w:rsidRPr="00DB1240" w:rsidRDefault="00214CC3" w:rsidP="00DE6B1A">
      <w:pPr>
        <w:pStyle w:val="a3"/>
        <w:numPr>
          <w:ilvl w:val="0"/>
          <w:numId w:val="4"/>
        </w:numPr>
        <w:ind w:left="0" w:firstLine="708"/>
        <w:jc w:val="both"/>
        <w:rPr>
          <w:rFonts w:ascii="Times New Roman" w:hAnsi="Times New Roman" w:cs="Times New Roman"/>
          <w:sz w:val="26"/>
          <w:szCs w:val="26"/>
        </w:rPr>
      </w:pPr>
      <w:r w:rsidRPr="00214CC3">
        <w:rPr>
          <w:rFonts w:ascii="Times New Roman" w:eastAsia="Times New Roman" w:hAnsi="Times New Roman" w:cs="Times New Roman"/>
          <w:sz w:val="26"/>
          <w:szCs w:val="26"/>
          <w:lang w:bidi="ru-RU"/>
        </w:rPr>
        <w:t>Резолюция MEPC.358(78)</w:t>
      </w:r>
      <w:r w:rsidR="001231EF">
        <w:rPr>
          <w:rFonts w:ascii="Times New Roman" w:eastAsia="Times New Roman" w:hAnsi="Times New Roman" w:cs="Times New Roman"/>
          <w:sz w:val="26"/>
          <w:szCs w:val="26"/>
          <w:lang w:bidi="ru-RU"/>
        </w:rPr>
        <w:t xml:space="preserve"> – </w:t>
      </w:r>
      <w:r w:rsidRPr="00214CC3">
        <w:rPr>
          <w:rFonts w:ascii="Times New Roman" w:eastAsia="Times New Roman" w:hAnsi="Times New Roman" w:cs="Times New Roman"/>
          <w:sz w:val="26"/>
          <w:szCs w:val="26"/>
          <w:lang w:bidi="ru-RU"/>
        </w:rPr>
        <w:t>Руководство 2022 г. по освидетельствованию и сертификации противообрастающих систем на судах.</w:t>
      </w:r>
    </w:p>
    <w:p w14:paraId="543CF728" w14:textId="77777777" w:rsidR="00214CC3" w:rsidRPr="00DB1240" w:rsidRDefault="00214CC3" w:rsidP="00214CC3">
      <w:pPr>
        <w:pStyle w:val="a3"/>
        <w:jc w:val="both"/>
        <w:rPr>
          <w:rFonts w:ascii="Times New Roman" w:hAnsi="Times New Roman" w:cs="Times New Roman"/>
          <w:sz w:val="26"/>
          <w:szCs w:val="26"/>
        </w:rPr>
      </w:pPr>
    </w:p>
    <w:sectPr w:rsidR="00214CC3" w:rsidRPr="00DB1240" w:rsidSect="000230AF">
      <w:pgSz w:w="11906" w:h="16838"/>
      <w:pgMar w:top="1135"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4104F"/>
    <w:multiLevelType w:val="hybridMultilevel"/>
    <w:tmpl w:val="6D0276C6"/>
    <w:lvl w:ilvl="0" w:tplc="F68CF78C">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147619FA"/>
    <w:multiLevelType w:val="hybridMultilevel"/>
    <w:tmpl w:val="3E9094F6"/>
    <w:lvl w:ilvl="0" w:tplc="7E9ED202">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5781277F"/>
    <w:multiLevelType w:val="hybridMultilevel"/>
    <w:tmpl w:val="D3E0C75C"/>
    <w:lvl w:ilvl="0" w:tplc="93661422">
      <w:start w:val="4"/>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72FB5FE1"/>
    <w:multiLevelType w:val="hybridMultilevel"/>
    <w:tmpl w:val="17043D9E"/>
    <w:lvl w:ilvl="0" w:tplc="28F224E6">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6B6"/>
    <w:rsid w:val="000230AF"/>
    <w:rsid w:val="0003361E"/>
    <w:rsid w:val="000A6D44"/>
    <w:rsid w:val="000C739D"/>
    <w:rsid w:val="000E2019"/>
    <w:rsid w:val="000F0293"/>
    <w:rsid w:val="00105DA4"/>
    <w:rsid w:val="001231EF"/>
    <w:rsid w:val="00167513"/>
    <w:rsid w:val="001712BB"/>
    <w:rsid w:val="00187B37"/>
    <w:rsid w:val="001C32CE"/>
    <w:rsid w:val="001F695B"/>
    <w:rsid w:val="00214CC3"/>
    <w:rsid w:val="002361C8"/>
    <w:rsid w:val="0024730E"/>
    <w:rsid w:val="00283920"/>
    <w:rsid w:val="00284259"/>
    <w:rsid w:val="00296BB8"/>
    <w:rsid w:val="002A1D3B"/>
    <w:rsid w:val="002A3B96"/>
    <w:rsid w:val="002A797C"/>
    <w:rsid w:val="0033097B"/>
    <w:rsid w:val="0036577D"/>
    <w:rsid w:val="003663FE"/>
    <w:rsid w:val="00375681"/>
    <w:rsid w:val="00375DB2"/>
    <w:rsid w:val="003B0326"/>
    <w:rsid w:val="003D040F"/>
    <w:rsid w:val="003E7867"/>
    <w:rsid w:val="003F128D"/>
    <w:rsid w:val="004546A6"/>
    <w:rsid w:val="004749EB"/>
    <w:rsid w:val="00483C34"/>
    <w:rsid w:val="004A7C86"/>
    <w:rsid w:val="004B7CE7"/>
    <w:rsid w:val="004C1BCF"/>
    <w:rsid w:val="004C3763"/>
    <w:rsid w:val="004F1816"/>
    <w:rsid w:val="005140F6"/>
    <w:rsid w:val="0051646D"/>
    <w:rsid w:val="00523812"/>
    <w:rsid w:val="00580DAC"/>
    <w:rsid w:val="00581863"/>
    <w:rsid w:val="00587A9B"/>
    <w:rsid w:val="0059209E"/>
    <w:rsid w:val="005928CE"/>
    <w:rsid w:val="005A5CA2"/>
    <w:rsid w:val="005A7B08"/>
    <w:rsid w:val="005B2A18"/>
    <w:rsid w:val="005D6D5A"/>
    <w:rsid w:val="005F1CB3"/>
    <w:rsid w:val="00612632"/>
    <w:rsid w:val="00627D9E"/>
    <w:rsid w:val="006321DF"/>
    <w:rsid w:val="00656C32"/>
    <w:rsid w:val="00666102"/>
    <w:rsid w:val="00691C02"/>
    <w:rsid w:val="006C4406"/>
    <w:rsid w:val="006E1DFA"/>
    <w:rsid w:val="006F5720"/>
    <w:rsid w:val="006F6785"/>
    <w:rsid w:val="007374ED"/>
    <w:rsid w:val="00747922"/>
    <w:rsid w:val="00770A00"/>
    <w:rsid w:val="007B35C7"/>
    <w:rsid w:val="007C0CBA"/>
    <w:rsid w:val="007C5DCE"/>
    <w:rsid w:val="007D04B7"/>
    <w:rsid w:val="008015A5"/>
    <w:rsid w:val="008868CE"/>
    <w:rsid w:val="008D0789"/>
    <w:rsid w:val="00954258"/>
    <w:rsid w:val="00967124"/>
    <w:rsid w:val="00984114"/>
    <w:rsid w:val="00993579"/>
    <w:rsid w:val="009944DF"/>
    <w:rsid w:val="009A506B"/>
    <w:rsid w:val="00A12767"/>
    <w:rsid w:val="00A21AD5"/>
    <w:rsid w:val="00A329C6"/>
    <w:rsid w:val="00A32E6F"/>
    <w:rsid w:val="00A33476"/>
    <w:rsid w:val="00AA3110"/>
    <w:rsid w:val="00AC1A0F"/>
    <w:rsid w:val="00AD3398"/>
    <w:rsid w:val="00AE23D9"/>
    <w:rsid w:val="00B02850"/>
    <w:rsid w:val="00B03EC0"/>
    <w:rsid w:val="00B43703"/>
    <w:rsid w:val="00B8664E"/>
    <w:rsid w:val="00B958CF"/>
    <w:rsid w:val="00BA3018"/>
    <w:rsid w:val="00BC17E9"/>
    <w:rsid w:val="00BD3B0E"/>
    <w:rsid w:val="00C63B87"/>
    <w:rsid w:val="00C815AB"/>
    <w:rsid w:val="00C836B6"/>
    <w:rsid w:val="00C96FA0"/>
    <w:rsid w:val="00D126E3"/>
    <w:rsid w:val="00D35727"/>
    <w:rsid w:val="00D61B87"/>
    <w:rsid w:val="00DB1240"/>
    <w:rsid w:val="00DD660E"/>
    <w:rsid w:val="00DE6B1A"/>
    <w:rsid w:val="00DF412F"/>
    <w:rsid w:val="00DF5F64"/>
    <w:rsid w:val="00E24C89"/>
    <w:rsid w:val="00E32EEF"/>
    <w:rsid w:val="00E671BE"/>
    <w:rsid w:val="00EA7EE1"/>
    <w:rsid w:val="00EB1798"/>
    <w:rsid w:val="00EB73AE"/>
    <w:rsid w:val="00EF52E6"/>
    <w:rsid w:val="00F046B9"/>
    <w:rsid w:val="00F23993"/>
    <w:rsid w:val="00FC01D7"/>
    <w:rsid w:val="00FC3F6E"/>
    <w:rsid w:val="00FE64A3"/>
    <w:rsid w:val="00FF77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7AC55"/>
  <w15:docId w15:val="{2ED76C39-195A-44B7-A8CA-30A9A142C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63FE"/>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02850"/>
    <w:pPr>
      <w:spacing w:after="0" w:line="240" w:lineRule="auto"/>
    </w:pPr>
  </w:style>
  <w:style w:type="character" w:styleId="a4">
    <w:name w:val="annotation reference"/>
    <w:basedOn w:val="a0"/>
    <w:uiPriority w:val="99"/>
    <w:semiHidden/>
    <w:unhideWhenUsed/>
    <w:rsid w:val="001231EF"/>
    <w:rPr>
      <w:sz w:val="16"/>
      <w:szCs w:val="16"/>
    </w:rPr>
  </w:style>
  <w:style w:type="paragraph" w:styleId="a5">
    <w:name w:val="annotation text"/>
    <w:basedOn w:val="a"/>
    <w:link w:val="a6"/>
    <w:uiPriority w:val="99"/>
    <w:semiHidden/>
    <w:unhideWhenUsed/>
    <w:rsid w:val="001231EF"/>
    <w:pPr>
      <w:spacing w:after="160"/>
    </w:pPr>
    <w:rPr>
      <w:rFonts w:asciiTheme="minorHAnsi" w:hAnsiTheme="minorHAnsi" w:cstheme="minorBidi"/>
      <w:sz w:val="20"/>
      <w:szCs w:val="20"/>
    </w:rPr>
  </w:style>
  <w:style w:type="character" w:customStyle="1" w:styleId="a6">
    <w:name w:val="Текст примечания Знак"/>
    <w:basedOn w:val="a0"/>
    <w:link w:val="a5"/>
    <w:uiPriority w:val="99"/>
    <w:semiHidden/>
    <w:rsid w:val="001231EF"/>
    <w:rPr>
      <w:sz w:val="20"/>
      <w:szCs w:val="20"/>
    </w:rPr>
  </w:style>
  <w:style w:type="paragraph" w:styleId="a7">
    <w:name w:val="annotation subject"/>
    <w:basedOn w:val="a5"/>
    <w:next w:val="a5"/>
    <w:link w:val="a8"/>
    <w:uiPriority w:val="99"/>
    <w:semiHidden/>
    <w:unhideWhenUsed/>
    <w:rsid w:val="001231EF"/>
    <w:rPr>
      <w:b/>
      <w:bCs/>
    </w:rPr>
  </w:style>
  <w:style w:type="character" w:customStyle="1" w:styleId="a8">
    <w:name w:val="Тема примечания Знак"/>
    <w:basedOn w:val="a6"/>
    <w:link w:val="a7"/>
    <w:uiPriority w:val="99"/>
    <w:semiHidden/>
    <w:rsid w:val="001231EF"/>
    <w:rPr>
      <w:b/>
      <w:bCs/>
      <w:sz w:val="20"/>
      <w:szCs w:val="20"/>
    </w:rPr>
  </w:style>
  <w:style w:type="paragraph" w:styleId="a9">
    <w:name w:val="Balloon Text"/>
    <w:basedOn w:val="a"/>
    <w:link w:val="aa"/>
    <w:uiPriority w:val="99"/>
    <w:semiHidden/>
    <w:unhideWhenUsed/>
    <w:rsid w:val="001231EF"/>
    <w:rPr>
      <w:rFonts w:ascii="Segoe UI" w:hAnsi="Segoe UI" w:cs="Segoe UI"/>
      <w:sz w:val="18"/>
      <w:szCs w:val="18"/>
    </w:rPr>
  </w:style>
  <w:style w:type="character" w:customStyle="1" w:styleId="aa">
    <w:name w:val="Текст выноски Знак"/>
    <w:basedOn w:val="a0"/>
    <w:link w:val="a9"/>
    <w:uiPriority w:val="99"/>
    <w:semiHidden/>
    <w:rsid w:val="001231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82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4335</Words>
  <Characters>24710</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RS</Company>
  <LinksUpToDate>false</LinksUpToDate>
  <CharactersWithSpaces>28988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Легуша Сергей Федорович</dc:creator>
  <cp:lastModifiedBy>Mikhail Musonov (RS)</cp:lastModifiedBy>
  <cp:revision>3</cp:revision>
  <dcterms:created xsi:type="dcterms:W3CDTF">2022-08-05T14:09:00Z</dcterms:created>
  <dcterms:modified xsi:type="dcterms:W3CDTF">2022-08-05T14:12:00Z</dcterms:modified>
</cp:coreProperties>
</file>