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18 - 22 января 2016 года в штаб-квартире Международной морской организации (ИМО) в Лондоне состоялась 3-я сессия Подкомитета ИМО по проектированию и конструкции судна (SDC).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ДЕЛЕНИЕ НА ОТСЕКИ И ОСТОЙЧИВОСТЬ В ПОВРЕЖДЕННОМ СОСТОЯНИИ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582E4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Поправки к Правилам II-1/6 и II-1/8-1 Конвенции СОЛАС</w:t>
      </w:r>
    </w:p>
    <w:p w:rsidR="00A84556" w:rsidRPr="008E4C82" w:rsidRDefault="00A84556" w:rsidP="00582E4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Автоматизированные средства обеспечения контроля остойчивости в случае затопления для существующих пассажирских судов </w:t>
      </w:r>
    </w:p>
    <w:p w:rsidR="00A84556" w:rsidRPr="008E4C82" w:rsidRDefault="00A84556" w:rsidP="00582E4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Указания по безопасному возвращению в порт пассажирских судов </w:t>
      </w:r>
    </w:p>
    <w:p w:rsidR="00A84556" w:rsidRPr="008E4C82" w:rsidRDefault="00A84556" w:rsidP="00582E4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Поправки к Главе II-1 Конвенции СОЛАС и соответствующим указаниям по проведению учений по борьбе за живучесть для пассажирских судов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Подкомитет: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- Согласовал окончательный проект поправок к Правилам II-1/1, II-1/2 и </w:t>
      </w:r>
      <w:r w:rsidR="001A5986">
        <w:rPr>
          <w:rFonts w:ascii="Arial" w:hAnsi="Arial"/>
          <w:sz w:val="26"/>
        </w:rPr>
        <w:br/>
      </w:r>
      <w:r w:rsidRPr="008E4C82">
        <w:rPr>
          <w:rFonts w:ascii="Arial" w:hAnsi="Arial"/>
          <w:sz w:val="26"/>
        </w:rPr>
        <w:t xml:space="preserve">II-1/35-1 Конвенции СОЛАС для предоставления на одобрение на предстоящей 96-й сессии Комитета по безопасности на море (КБМ) с последующим принятием, касательно применения этих новых правил (которые, как предполагается, вступят в силу в 2020 году и будут применяться к новым судам в рамках трехэтапной системы).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- Согласовал проект поправок к Правилу II-1/6 Конвенции СОЛАС касательно непотопляемости пассажирских судов, а также достиг компромисса в отношении принятия повышенного фактора "R" деления на отсеки.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- Согласовал проект поправок к Главе 2 Кодекса по безопасности судов специального назначения от 2008 года для последующего его принятия на 96-й сессии КБМ. Данным проектом предусматривается применение текущего фактора "R" деления на отсеки взамен ссылки, указанной в Кодексе ССН, на Правило II-1/6.2.3 Конвенции СОЛАС, так что проект поправок к Правилу II-1/6 Конвенции СОЛАС не будет применяться к судам специального назначения.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- Согласовал проект поправок к Правилу II-1/1.2, проект нового Правила </w:t>
      </w:r>
      <w:r w:rsidR="00E217EC">
        <w:rPr>
          <w:rFonts w:ascii="Arial" w:hAnsi="Arial"/>
          <w:sz w:val="26"/>
        </w:rPr>
        <w:br/>
      </w:r>
      <w:r w:rsidRPr="008E4C82">
        <w:rPr>
          <w:rFonts w:ascii="Arial" w:hAnsi="Arial"/>
          <w:sz w:val="26"/>
        </w:rPr>
        <w:t>II-1/19-1 Конвенции СОЛАС, а также проект поправок к Правилам III/1.4, III/30 и III/37 в целях установления требований к проведению учений по борьбе за живучесть для всех пассажирских судов.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- Согласился продолжать работу над вопросом по обеспечению электропитания на борту пассажирских судов в случае затопления отсеков вследствие касательных повреждений (поправки к Правилам II-1/6 и II-1/8-1 Конвенции СОЛАС) (устройство двойного борта в районе машинных помещений или равнозначной защиты).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lastRenderedPageBreak/>
        <w:t xml:space="preserve">- Согласовал окончательный проект поправок к Руководству по получению капитанами пассажирских судов оперативной информации для безопасного возврата в порт и поручил Секретариату подготовить проект соответствующего циркуляра КБМ для последующего предоставления на одобрение на 96-й сессии КБМ в виде поправки к существующему циркуляру MSC.1/Circ.1400.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- Отметил, что проект поправок к примечаниям еще находится на этапе окончательного согласования, а пакет проекта поправок к Главе II-1 уже согласован и направлен на рассмотрение в КБМ.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ОСТОЙЧИВОСТЬ В НЕПОВРЕЖДЕННОМ СОСТОЯНИИ</w:t>
      </w:r>
    </w:p>
    <w:p w:rsidR="00A84556" w:rsidRPr="008E4C82" w:rsidRDefault="00A84556" w:rsidP="00A84556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Окончательное согласование дополнительных критериев склонности к потере остойчивости </w:t>
      </w:r>
    </w:p>
    <w:p w:rsidR="00A84556" w:rsidRPr="008E4C82" w:rsidRDefault="00A84556" w:rsidP="00A84556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Поправки к Части B Международного кодекса остойчивости судов в неповрежденном состоянии от 2008 года (ОНС 2008) в отношении судов, выполняющих буксировочные, подъемные работы и работы по заводке якорей.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Подкомитет: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- Отметил факт внесения незначительных изменений и дополнений в окончательный текст проекта поправок к Кодексу ОНС от 2008 года в отношении норм и критериев склонности к потере остойчивости (уровней 1 и 2) на попутном волнении и вследствие движения на гребне или брочинга.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- В целом согласовал проект поправок к Кодексу ОНС от 2008 года в отношении критериев и норм склонности к потере остойчивости (уровней 1 и 2) вследствие вывода из строя ГЭУ и чрезмерного ускорения судна.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- Отметил успехи рабочей группы в части разработки проекта примечаний касательно потери остойчивости на попутном волнении, вследствие параметрической качки, движения на гребне или брочинга, а также вследствие вывода из строя ГЭУ и чрезмерного ускорения судна.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- Отметил успехи в части разработки проекта Руководства по выполнению прямой оценки склонности к потере остойчивости и наложению эксплуатационных ограничений.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Default="00A84556" w:rsidP="00A84556">
      <w:pPr>
        <w:pStyle w:val="a4"/>
        <w:jc w:val="both"/>
        <w:rPr>
          <w:rFonts w:ascii="Arial" w:hAnsi="Arial"/>
          <w:sz w:val="26"/>
        </w:rPr>
      </w:pPr>
      <w:r w:rsidRPr="008E4C82">
        <w:rPr>
          <w:rFonts w:ascii="Arial" w:hAnsi="Arial"/>
          <w:sz w:val="26"/>
        </w:rPr>
        <w:t>- Согласовал проект поправок к Части В Кодекса ОНС от 2008 года в отношении судов, выполняющих буксировочные, подъемные работы и работы по заводке якорей, для последующего предоставления на одобрение на 96-й сессии КБМ.</w:t>
      </w:r>
    </w:p>
    <w:p w:rsidR="00243ABE" w:rsidRDefault="00243ABE" w:rsidP="00A84556">
      <w:pPr>
        <w:pStyle w:val="a4"/>
        <w:jc w:val="both"/>
        <w:rPr>
          <w:rFonts w:ascii="Arial" w:hAnsi="Arial"/>
          <w:sz w:val="26"/>
        </w:rPr>
      </w:pPr>
    </w:p>
    <w:p w:rsidR="00243ABE" w:rsidRPr="008E4C82" w:rsidRDefault="00243ABE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lastRenderedPageBreak/>
        <w:t>ПРОТИВОПОЖАРНАЯ ЗАЩИТА</w:t>
      </w:r>
    </w:p>
    <w:p w:rsidR="00A84556" w:rsidRPr="008E4C82" w:rsidRDefault="00A84556" w:rsidP="00A84556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Поправки к Конвенции СОЛАС и Кодексу по системам противопожарной безопасности (FSS) для введения анализа эвакуации в качестве обязательной меры на новых пассажирских судах и пересмотр Рекомендации по выполнению анализа эвакуации на новых и существующих судах </w:t>
      </w:r>
    </w:p>
    <w:p w:rsidR="00A84556" w:rsidRPr="008E4C82" w:rsidRDefault="00A84556" w:rsidP="00A84556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Руководство по применению стеклопластика в судовых конструкциях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Подкомитет: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- Согласовал проект поправок к п. 2.1.2.2.2.1 Главы 13 Кодекса по системам противопожарной безопасности (FSS), уточняющий порядок размещения членов экипажа в местах общественного пользования, для предоставлени</w:t>
      </w:r>
      <w:r w:rsidR="00243ABE">
        <w:rPr>
          <w:rFonts w:ascii="Arial" w:hAnsi="Arial"/>
          <w:sz w:val="26"/>
        </w:rPr>
        <w:t>я</w:t>
      </w:r>
      <w:r w:rsidRPr="008E4C82">
        <w:rPr>
          <w:rFonts w:ascii="Arial" w:hAnsi="Arial"/>
          <w:sz w:val="26"/>
        </w:rPr>
        <w:t xml:space="preserve"> на одобрение на 96-й сессии КБМ с последующим принятием.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Default="00A84556" w:rsidP="00A84556">
      <w:pPr>
        <w:pStyle w:val="a4"/>
        <w:jc w:val="both"/>
        <w:rPr>
          <w:rFonts w:ascii="Arial" w:hAnsi="Arial"/>
          <w:sz w:val="26"/>
        </w:rPr>
      </w:pPr>
      <w:r w:rsidRPr="008E4C82">
        <w:rPr>
          <w:rFonts w:ascii="Arial" w:hAnsi="Arial"/>
          <w:sz w:val="26"/>
        </w:rPr>
        <w:t xml:space="preserve">- Согласовал проект пересмотренного Руководства по выполнению анализа эвакуации на новых и существующих пассажирских судах, а также соответствующий циркуляр КБМ для последующего предоставления на одобрение на 96-й сессии КБМ. </w:t>
      </w:r>
    </w:p>
    <w:p w:rsidR="00582E46" w:rsidRPr="008E4C82" w:rsidRDefault="00582E4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Default="00A84556" w:rsidP="00A84556">
      <w:pPr>
        <w:pStyle w:val="a4"/>
        <w:jc w:val="both"/>
        <w:rPr>
          <w:rFonts w:ascii="Arial" w:hAnsi="Arial"/>
          <w:sz w:val="26"/>
        </w:rPr>
      </w:pPr>
      <w:r w:rsidRPr="008E4C82">
        <w:rPr>
          <w:rFonts w:ascii="Arial" w:hAnsi="Arial"/>
          <w:sz w:val="26"/>
        </w:rPr>
        <w:t>- В этой связи отметил, что рабочая группа согласилась с тем, что компания и (или) Администрация должны принимать решение касательно способа сообщения членам экипажа о результатах анализа эвакуации (например, в рамках разработки системы, соответствующей требованиям МКУБ).</w:t>
      </w:r>
    </w:p>
    <w:p w:rsidR="00582E46" w:rsidRPr="008E4C82" w:rsidRDefault="00582E4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- В этой связи отметил, что в проекте пересмотренного Руководства по выполнению анализа эвакуации на новых и существующих пассажирских судах, группой разработана модель выполнения такого анализа на открытых палубах.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- Также согласился с отсутствием необходимости выполнения повторной оценки пассажирских судов ро-ро, построенных ранее даты утверждения текста пересмотренного Руководства, которые уже подлежали такой оценке (в соответствии с Циркуляром MSC.1/Circ.1033 или 1238) на соответствие требованиям пересмотренного Руководства.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- Согласился учредить редакционную группу по вопросам разработки временного Руководство по применению стеклопластика в судовых конструкциях.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ПЕРЕВОЗКА ПРОМЫШЛЕННОГО ПЕРСОНАЛА В СОСТАВЕ БОЛЕЕ 12 ЧЕЛОВЕК НА СУДАХ, СОВЕРШАЮЩИХ МЕЖДУНАРОДНЫЕ РЕЙСЫ</w:t>
      </w:r>
    </w:p>
    <w:p w:rsidR="00A84556" w:rsidRPr="008E4C82" w:rsidRDefault="00A84556" w:rsidP="00A84556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Классификация судов, занятых в морской нефтегазовой отрасли, и анализ необходимости принятия необязательного кодекса по судам обеспечения морских платформ. </w:t>
      </w:r>
    </w:p>
    <w:p w:rsidR="00A84556" w:rsidRPr="008E4C82" w:rsidRDefault="00A84556" w:rsidP="00A84556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Обязательные документы и (или) положения по нормам безопасности при перевозке промышленного персонала в с</w:t>
      </w:r>
      <w:r w:rsidR="0003008C">
        <w:rPr>
          <w:rFonts w:ascii="Arial" w:hAnsi="Arial"/>
          <w:sz w:val="26"/>
        </w:rPr>
        <w:t>оставе более 12 человек на суда</w:t>
      </w:r>
      <w:r w:rsidRPr="008E4C82">
        <w:rPr>
          <w:rFonts w:ascii="Arial" w:hAnsi="Arial"/>
          <w:sz w:val="26"/>
        </w:rPr>
        <w:t xml:space="preserve">х, совершающих международные рейсы. </w:t>
      </w:r>
    </w:p>
    <w:p w:rsidR="00A84556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03008C" w:rsidRPr="008E4C82" w:rsidRDefault="0003008C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Подкомитет: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- Согласился направить на рассмотрение на 96-й сессии КБМ восемь проектов документов, разработанных рабочей группой, регламентирующих порядок перевозки промышленного персонала, а также таблицу с сопоставлением критериев, предусмотренных в каждом проекте документа, и комментариями членов группы по критериям «область применения», «срок действия / для временного применения / обязательного применения», «существующий / новый кодекс», «определение промышленного персонала», «тип судна», «маршрут рейса», «преимущества», «недостатки» и «возможные дальнейшие пути».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ПОПРАВКИ К МЕЖДУНАРОДНОМУ КОДЕКСУ ПО РАСШИРЕННОЙ ПРОГРАММЕ ПРОВЕРОК ВО ВРЕМЯ ОСВИДЕТЕЛЬСТВОВАНИЙ 2011 ГОДА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Подкомитет согласовал проект поправок к Международному кодексу по расширенной программе проверок во время освидетельствований 2011 года для обеспечения его соответствия положениям Унифицированных требований (УТ) МАКО Z10 для предоставления на одобрение на 96-й сессии КБМ с последующим принятием.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УНИФИЦИРОВАННАЯ ИНТЕРПРЕТАЦИЯ ПОЛОЖЕНИЙ КОНВЕНЦИЙ ИМО ПО ОБЕСПЕЧЕНИЮ БЕЗОПАСНОСТИ, ОХРАНЫ И ЗАЩИТЫ ОКРУЖАЮЩЕЙ МОРСКОЙ СРЕДЫ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Default="00436B16" w:rsidP="00A84556">
      <w:pPr>
        <w:pStyle w:val="a4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Исходя из пред</w:t>
      </w:r>
      <w:r w:rsidR="00A84556" w:rsidRPr="008E4C82">
        <w:rPr>
          <w:rFonts w:ascii="Arial" w:hAnsi="Arial"/>
          <w:sz w:val="26"/>
        </w:rPr>
        <w:t>ставленных на рассмотрение документов МАКО Подкомитет согласился подготовить проект циркуляров КБМ по следующим унифицированным интерпретациям:</w:t>
      </w:r>
    </w:p>
    <w:p w:rsidR="00582E46" w:rsidRPr="008E4C82" w:rsidRDefault="00582E4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Default="00A84556" w:rsidP="00A84556">
      <w:pPr>
        <w:pStyle w:val="a4"/>
        <w:jc w:val="both"/>
        <w:rPr>
          <w:rFonts w:ascii="Arial" w:hAnsi="Arial"/>
          <w:sz w:val="26"/>
        </w:rPr>
      </w:pPr>
      <w:r w:rsidRPr="008E4C82">
        <w:rPr>
          <w:rFonts w:ascii="Arial" w:hAnsi="Arial"/>
          <w:sz w:val="26"/>
        </w:rPr>
        <w:t xml:space="preserve">- проект унифицированной интерпретации в части обеспечения минимальной высоты порогов и комингсов различных открытий на крыше рубок или сходных люках, расположенных на палубе надводного борта; </w:t>
      </w:r>
    </w:p>
    <w:p w:rsidR="00582E46" w:rsidRPr="008E4C82" w:rsidRDefault="00582E4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Default="00A84556" w:rsidP="00A84556">
      <w:pPr>
        <w:pStyle w:val="a4"/>
        <w:jc w:val="both"/>
        <w:rPr>
          <w:rFonts w:ascii="Arial" w:hAnsi="Arial"/>
          <w:sz w:val="26"/>
        </w:rPr>
      </w:pPr>
      <w:r w:rsidRPr="008E4C82">
        <w:rPr>
          <w:rFonts w:ascii="Arial" w:hAnsi="Arial"/>
          <w:sz w:val="26"/>
        </w:rPr>
        <w:t xml:space="preserve">- унифицированная интерпретация по определению методов расчета рабочих характеристик рулевого устройства в соответствующих условиях, подпадающих под требования Конвенции СОЛАС, по результатам испытаний, проведенных при нахождении судна в балласте (пересмотр Унифицированной интерпретации SC246); </w:t>
      </w:r>
    </w:p>
    <w:p w:rsidR="00582E46" w:rsidRPr="008E4C82" w:rsidRDefault="00582E4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Default="00A84556" w:rsidP="00A84556">
      <w:pPr>
        <w:pStyle w:val="a4"/>
        <w:jc w:val="both"/>
        <w:rPr>
          <w:rFonts w:ascii="Arial" w:hAnsi="Arial"/>
          <w:sz w:val="26"/>
        </w:rPr>
      </w:pPr>
      <w:r w:rsidRPr="008E4C82">
        <w:rPr>
          <w:rFonts w:ascii="Arial" w:hAnsi="Arial"/>
          <w:sz w:val="26"/>
        </w:rPr>
        <w:t xml:space="preserve">- проект унифицированных интерпретаций п.3.4.2.2 Части В Кодекса ОНС от 2008 года в целях обеспечения гармонизации документов ИМО по выполнению оценки остойчивости в поврежденном состоянии; </w:t>
      </w:r>
    </w:p>
    <w:p w:rsidR="00582E46" w:rsidRPr="008E4C82" w:rsidRDefault="00582E4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Default="00A84556" w:rsidP="00A84556">
      <w:pPr>
        <w:pStyle w:val="a4"/>
        <w:jc w:val="both"/>
        <w:rPr>
          <w:rFonts w:ascii="Arial" w:hAnsi="Arial"/>
          <w:sz w:val="26"/>
        </w:rPr>
      </w:pPr>
      <w:r w:rsidRPr="008E4C82">
        <w:rPr>
          <w:rFonts w:ascii="Arial" w:hAnsi="Arial"/>
          <w:sz w:val="26"/>
        </w:rPr>
        <w:t xml:space="preserve">- проект унифицированных интерпретаций по рассмотрению вентиляционных отверстий с брызгонепроницаемыми средствами закрытия, </w:t>
      </w:r>
      <w:r w:rsidRPr="008E4C82">
        <w:rPr>
          <w:rFonts w:ascii="Arial" w:hAnsi="Arial"/>
          <w:sz w:val="26"/>
        </w:rPr>
        <w:lastRenderedPageBreak/>
        <w:t xml:space="preserve">обслуживающих машинные отделения, которые должны быть постоянно открыты, как точек заливания; </w:t>
      </w:r>
    </w:p>
    <w:p w:rsidR="00582E46" w:rsidRPr="008E4C82" w:rsidRDefault="00582E4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Default="00A84556" w:rsidP="00A84556">
      <w:pPr>
        <w:pStyle w:val="a4"/>
        <w:jc w:val="both"/>
        <w:rPr>
          <w:rFonts w:ascii="Arial" w:hAnsi="Arial"/>
          <w:sz w:val="26"/>
        </w:rPr>
      </w:pPr>
      <w:r w:rsidRPr="008E4C82">
        <w:rPr>
          <w:rFonts w:ascii="Arial" w:hAnsi="Arial"/>
          <w:sz w:val="26"/>
        </w:rPr>
        <w:t xml:space="preserve">- унифицированная интерпретация по применению пп. 2.1, 2.2, 2.3, 2.4 Главы 2 Кодекса ИМО по конструкции и оборудованию плавучих буровых установок (ПБУ) от 2009 года и пересмотренных технических положений по </w:t>
      </w:r>
      <w:r w:rsidR="002443F0">
        <w:rPr>
          <w:rFonts w:ascii="Arial" w:hAnsi="Arial"/>
          <w:sz w:val="26"/>
        </w:rPr>
        <w:t>средствам</w:t>
      </w:r>
      <w:r w:rsidRPr="008E4C82">
        <w:rPr>
          <w:rFonts w:ascii="Arial" w:hAnsi="Arial"/>
          <w:sz w:val="26"/>
        </w:rPr>
        <w:t xml:space="preserve"> доступа для проведения инспекций (Резолюция MSC.158(78)) (редакция 1 Унифицированной интерпретации MODU 1);</w:t>
      </w:r>
    </w:p>
    <w:p w:rsidR="00582E46" w:rsidRPr="008E4C82" w:rsidRDefault="00582E4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Default="00A84556" w:rsidP="00A84556">
      <w:pPr>
        <w:pStyle w:val="a4"/>
        <w:jc w:val="both"/>
        <w:rPr>
          <w:rFonts w:ascii="Arial" w:hAnsi="Arial"/>
          <w:sz w:val="26"/>
        </w:rPr>
      </w:pPr>
      <w:r w:rsidRPr="008E4C82">
        <w:rPr>
          <w:rFonts w:ascii="Arial" w:hAnsi="Arial"/>
          <w:sz w:val="26"/>
        </w:rPr>
        <w:t>- проект унифицированных интерпретаций по применению Правила II-1/3-6 Конвенции СОЛАС с поправками, а также пересмотренных технических положений по средствам доступа для проведения инспекций (Резолюция MSC.158(78)) (Унифицированная интерпретация SC191);</w:t>
      </w:r>
    </w:p>
    <w:p w:rsidR="00582E46" w:rsidRPr="008E4C82" w:rsidRDefault="00582E4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Default="00A84556" w:rsidP="00A84556">
      <w:pPr>
        <w:pStyle w:val="a4"/>
        <w:jc w:val="both"/>
        <w:rPr>
          <w:rFonts w:ascii="Arial" w:hAnsi="Arial"/>
          <w:sz w:val="26"/>
        </w:rPr>
      </w:pPr>
      <w:r w:rsidRPr="008E4C82">
        <w:rPr>
          <w:rFonts w:ascii="Arial" w:hAnsi="Arial"/>
          <w:sz w:val="26"/>
        </w:rPr>
        <w:t>- унифицированная интерпретация к Международной Конвенции по обмеру судов от 1969 года в отношении теплообменников (охладителей), установленных в нишах корпуса, а также согласовал проект унифицированных интерпретаций в отношении теплообменников (охладителей), установленных в нишах корпуса (Унифицированная интерпретация TM 2);</w:t>
      </w:r>
    </w:p>
    <w:p w:rsidR="00582E46" w:rsidRPr="008E4C82" w:rsidRDefault="00582E4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Default="00A84556" w:rsidP="00A84556">
      <w:pPr>
        <w:pStyle w:val="a4"/>
        <w:jc w:val="both"/>
        <w:rPr>
          <w:rFonts w:ascii="Arial" w:hAnsi="Arial"/>
          <w:sz w:val="26"/>
        </w:rPr>
      </w:pPr>
      <w:r w:rsidRPr="008E4C82">
        <w:rPr>
          <w:rFonts w:ascii="Arial" w:hAnsi="Arial"/>
          <w:sz w:val="26"/>
        </w:rPr>
        <w:t>- унифицированная интерпретация по учету массы огнетушащего вещества в водоизмещении судна порожнем в соответствии с определениями, данными в Правилах II-1/2.21 и II-2/3.28 Конвенции СОЛАС, и в состоянии судна порожнем в соответствии с определением, данным в п.2.23 Международного кодекса остойчивости судов в неповрежденном состоянии от 2008 года (Кодекс ОСН 2008) (Унифицированная интерпретация SC273);</w:t>
      </w:r>
    </w:p>
    <w:p w:rsidR="00582E46" w:rsidRPr="008E4C82" w:rsidRDefault="00582E4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 xml:space="preserve">- унифицированная интерпретация SC227 по применению Стандарта качества защитных покрытий (PSPC) (Резолюция MSC.215(82)) балластных цистерн, не предназначенных только для перевозки забортной воды. </w:t>
      </w: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A84556" w:rsidRPr="008E4C82" w:rsidRDefault="00A84556" w:rsidP="00A84556">
      <w:pPr>
        <w:pStyle w:val="a4"/>
        <w:jc w:val="both"/>
        <w:rPr>
          <w:rFonts w:ascii="Arial" w:hAnsi="Arial" w:cs="Arial"/>
          <w:sz w:val="26"/>
          <w:szCs w:val="26"/>
        </w:rPr>
      </w:pPr>
      <w:r w:rsidRPr="008E4C82">
        <w:rPr>
          <w:rFonts w:ascii="Arial" w:hAnsi="Arial"/>
          <w:sz w:val="26"/>
        </w:rPr>
        <w:t>ПРЕДСТОЯЩ</w:t>
      </w:r>
      <w:r w:rsidR="00D33648" w:rsidRPr="00D33648">
        <w:rPr>
          <w:rFonts w:ascii="Arial" w:hAnsi="Arial"/>
          <w:sz w:val="26"/>
        </w:rPr>
        <w:t>А</w:t>
      </w:r>
      <w:r w:rsidR="00D33648">
        <w:rPr>
          <w:rFonts w:ascii="Arial" w:hAnsi="Arial"/>
          <w:sz w:val="26"/>
        </w:rPr>
        <w:t>Я</w:t>
      </w:r>
      <w:r w:rsidRPr="008E4C82">
        <w:rPr>
          <w:rFonts w:ascii="Arial" w:hAnsi="Arial"/>
          <w:sz w:val="26"/>
        </w:rPr>
        <w:t xml:space="preserve"> 4-</w:t>
      </w:r>
      <w:r w:rsidR="00D33648">
        <w:rPr>
          <w:rFonts w:ascii="Arial" w:hAnsi="Arial"/>
          <w:sz w:val="26"/>
        </w:rPr>
        <w:t>я</w:t>
      </w:r>
      <w:r w:rsidRPr="008E4C82">
        <w:rPr>
          <w:rFonts w:ascii="Arial" w:hAnsi="Arial"/>
          <w:sz w:val="26"/>
        </w:rPr>
        <w:t xml:space="preserve"> СЕССИ</w:t>
      </w:r>
      <w:r w:rsidR="00D33648">
        <w:rPr>
          <w:rFonts w:ascii="Arial" w:hAnsi="Arial"/>
          <w:sz w:val="26"/>
        </w:rPr>
        <w:t>Я</w:t>
      </w:r>
      <w:r w:rsidRPr="008E4C82">
        <w:rPr>
          <w:rFonts w:ascii="Arial" w:hAnsi="Arial"/>
          <w:sz w:val="26"/>
        </w:rPr>
        <w:t xml:space="preserve">   ПОДКОМИТЕТА ИМО ПО ПРОЕКТИРОВАНИЮ И КОНСТРУКЦИИ СУДНА (SDC) </w:t>
      </w:r>
      <w:r w:rsidR="00D33648">
        <w:rPr>
          <w:rFonts w:ascii="Arial" w:hAnsi="Arial"/>
          <w:sz w:val="26"/>
        </w:rPr>
        <w:t xml:space="preserve">состоится </w:t>
      </w:r>
      <w:r w:rsidRPr="008E4C82">
        <w:rPr>
          <w:rFonts w:ascii="Arial" w:hAnsi="Arial"/>
          <w:sz w:val="26"/>
        </w:rPr>
        <w:t>в пери</w:t>
      </w:r>
      <w:r w:rsidR="00D33648">
        <w:rPr>
          <w:rFonts w:ascii="Arial" w:hAnsi="Arial"/>
          <w:sz w:val="26"/>
        </w:rPr>
        <w:t>од с 13 по 17 февраля 2017 года.</w:t>
      </w:r>
    </w:p>
    <w:sectPr w:rsidR="00A84556" w:rsidRPr="008E4C82" w:rsidSect="0009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BA6"/>
    <w:multiLevelType w:val="hybridMultilevel"/>
    <w:tmpl w:val="3C74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3C0F"/>
    <w:multiLevelType w:val="hybridMultilevel"/>
    <w:tmpl w:val="976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67BBA"/>
    <w:multiLevelType w:val="hybridMultilevel"/>
    <w:tmpl w:val="A4F0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60E1A"/>
    <w:multiLevelType w:val="hybridMultilevel"/>
    <w:tmpl w:val="3FC0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1AF"/>
    <w:rsid w:val="00004DB9"/>
    <w:rsid w:val="0003008C"/>
    <w:rsid w:val="00031232"/>
    <w:rsid w:val="00091B32"/>
    <w:rsid w:val="000F512D"/>
    <w:rsid w:val="001A5986"/>
    <w:rsid w:val="001B11AF"/>
    <w:rsid w:val="00243ABE"/>
    <w:rsid w:val="002443F0"/>
    <w:rsid w:val="003645BE"/>
    <w:rsid w:val="00436B16"/>
    <w:rsid w:val="004B181E"/>
    <w:rsid w:val="004D6866"/>
    <w:rsid w:val="00564F04"/>
    <w:rsid w:val="00582E46"/>
    <w:rsid w:val="007132D4"/>
    <w:rsid w:val="007B5435"/>
    <w:rsid w:val="00822323"/>
    <w:rsid w:val="00822A34"/>
    <w:rsid w:val="00846DCE"/>
    <w:rsid w:val="008E4C82"/>
    <w:rsid w:val="00A64653"/>
    <w:rsid w:val="00A84556"/>
    <w:rsid w:val="00B00F8D"/>
    <w:rsid w:val="00BD5E6B"/>
    <w:rsid w:val="00C30304"/>
    <w:rsid w:val="00CE7D0A"/>
    <w:rsid w:val="00D33648"/>
    <w:rsid w:val="00DA0CAF"/>
    <w:rsid w:val="00E217EC"/>
    <w:rsid w:val="00F064A5"/>
    <w:rsid w:val="00F3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83539-B57D-445D-9182-C474CA04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11AF"/>
  </w:style>
  <w:style w:type="paragraph" w:styleId="a4">
    <w:name w:val="No Spacing"/>
    <w:uiPriority w:val="1"/>
    <w:qFormat/>
    <w:rsid w:val="001B11AF"/>
    <w:pPr>
      <w:spacing w:after="0" w:line="240" w:lineRule="auto"/>
    </w:pPr>
  </w:style>
  <w:style w:type="paragraph" w:styleId="a5">
    <w:name w:val="annotation text"/>
    <w:basedOn w:val="a"/>
    <w:link w:val="a6"/>
    <w:uiPriority w:val="99"/>
    <w:semiHidden/>
    <w:unhideWhenUsed/>
    <w:rsid w:val="00091B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1B3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91B3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6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1535</Words>
  <Characters>8751</Characters>
  <Application>Microsoft Office Word</Application>
  <DocSecurity>0</DocSecurity>
  <Lines>72</Lines>
  <Paragraphs>20</Paragraphs>
  <ScaleCrop>false</ScaleCrop>
  <Company>RS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Легуша Сергей Федорович</cp:lastModifiedBy>
  <cp:revision>35</cp:revision>
  <dcterms:created xsi:type="dcterms:W3CDTF">2016-03-11T12:34:00Z</dcterms:created>
  <dcterms:modified xsi:type="dcterms:W3CDTF">2016-03-22T05:30:00Z</dcterms:modified>
</cp:coreProperties>
</file>